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E0D4E" w14:textId="77777777" w:rsidR="005A154F" w:rsidRPr="00A52FC0" w:rsidRDefault="005A154F" w:rsidP="005A154F">
      <w:pPr>
        <w:pStyle w:val="Heading1"/>
        <w:rPr>
          <w:sz w:val="36"/>
          <w:szCs w:val="36"/>
        </w:rPr>
      </w:pPr>
      <w:r w:rsidRPr="00A52FC0">
        <w:rPr>
          <w:sz w:val="36"/>
          <w:szCs w:val="36"/>
        </w:rPr>
        <w:t xml:space="preserve">Risk </w:t>
      </w:r>
      <w:r w:rsidR="007C3022" w:rsidRPr="00A52FC0">
        <w:rPr>
          <w:sz w:val="36"/>
          <w:szCs w:val="36"/>
        </w:rPr>
        <w:t>A</w:t>
      </w:r>
      <w:r w:rsidRPr="00A52FC0">
        <w:rPr>
          <w:sz w:val="36"/>
          <w:szCs w:val="36"/>
        </w:rPr>
        <w:t xml:space="preserve">ssessment for </w:t>
      </w:r>
      <w:r w:rsidR="007C3022" w:rsidRPr="00A52FC0">
        <w:rPr>
          <w:sz w:val="36"/>
          <w:szCs w:val="36"/>
        </w:rPr>
        <w:t>Return to B</w:t>
      </w:r>
      <w:r w:rsidR="00B84EEE" w:rsidRPr="00A52FC0">
        <w:rPr>
          <w:sz w:val="36"/>
          <w:szCs w:val="36"/>
        </w:rPr>
        <w:t>ellringing at</w:t>
      </w:r>
      <w:r w:rsidR="007C3022" w:rsidRPr="00A52FC0">
        <w:rPr>
          <w:sz w:val="36"/>
          <w:szCs w:val="36"/>
        </w:rPr>
        <w:t xml:space="preserve"> St Mary’s Cathedral, Glasgow</w:t>
      </w:r>
    </w:p>
    <w:p w14:paraId="432E0D4F" w14:textId="77777777" w:rsidR="007C3022" w:rsidRPr="00A52FC0" w:rsidRDefault="007C3022" w:rsidP="007C3022">
      <w:pPr>
        <w:pStyle w:val="Heading2"/>
        <w:rPr>
          <w:rFonts w:cs="Helvetica"/>
          <w:sz w:val="28"/>
          <w:szCs w:val="28"/>
        </w:rPr>
      </w:pPr>
      <w:r w:rsidRPr="00A52FC0">
        <w:rPr>
          <w:rFonts w:cs="Helvetica"/>
          <w:color w:val="666666"/>
          <w:sz w:val="28"/>
          <w:szCs w:val="28"/>
          <w:shd w:val="clear" w:color="auto" w:fill="FFFFFF"/>
        </w:rPr>
        <w:t>Provost: The Very Rev Kelvin Holdsworth</w:t>
      </w:r>
      <w:r w:rsidR="005A154F" w:rsidRPr="00A52FC0">
        <w:rPr>
          <w:rFonts w:cs="Helvetica"/>
          <w:sz w:val="28"/>
          <w:szCs w:val="28"/>
        </w:rPr>
        <w:tab/>
      </w:r>
    </w:p>
    <w:p w14:paraId="432E0D50" w14:textId="77777777" w:rsidR="005A154F" w:rsidRPr="00A52FC0" w:rsidRDefault="005A154F" w:rsidP="007C3022">
      <w:pPr>
        <w:pStyle w:val="Heading2"/>
        <w:rPr>
          <w:rFonts w:cs="Helvetica"/>
          <w:sz w:val="28"/>
          <w:szCs w:val="28"/>
        </w:rPr>
      </w:pPr>
      <w:r w:rsidRPr="00A52FC0">
        <w:rPr>
          <w:rFonts w:cs="Helvetica"/>
          <w:sz w:val="28"/>
          <w:szCs w:val="28"/>
        </w:rPr>
        <w:t xml:space="preserve">Assessment carried out by: </w:t>
      </w:r>
      <w:r w:rsidR="007C3022" w:rsidRPr="00A52FC0">
        <w:rPr>
          <w:rFonts w:cs="Helvetica"/>
          <w:sz w:val="28"/>
          <w:szCs w:val="28"/>
        </w:rPr>
        <w:t>Ruth Marshall (Tower Captain)</w:t>
      </w:r>
      <w:r w:rsidRPr="00A52FC0">
        <w:rPr>
          <w:rFonts w:cs="Helvetica"/>
          <w:sz w:val="28"/>
          <w:szCs w:val="28"/>
        </w:rPr>
        <w:tab/>
      </w:r>
      <w:r w:rsidRPr="00A52FC0">
        <w:rPr>
          <w:rFonts w:cs="Helvetica"/>
          <w:sz w:val="28"/>
          <w:szCs w:val="28"/>
        </w:rPr>
        <w:tab/>
      </w:r>
      <w:r w:rsidRPr="00A52FC0">
        <w:rPr>
          <w:rFonts w:cs="Helvetica"/>
          <w:sz w:val="28"/>
          <w:szCs w:val="28"/>
        </w:rPr>
        <w:tab/>
      </w:r>
      <w:r w:rsidRPr="00A52FC0">
        <w:rPr>
          <w:rFonts w:cs="Helvetica"/>
          <w:sz w:val="28"/>
          <w:szCs w:val="28"/>
        </w:rPr>
        <w:tab/>
      </w:r>
      <w:r w:rsidRPr="00A52FC0">
        <w:rPr>
          <w:rFonts w:cs="Helvetica"/>
          <w:sz w:val="28"/>
          <w:szCs w:val="28"/>
        </w:rPr>
        <w:tab/>
      </w:r>
      <w:r w:rsidRPr="00A52FC0">
        <w:rPr>
          <w:rFonts w:cs="Helvetica"/>
          <w:sz w:val="28"/>
          <w:szCs w:val="28"/>
        </w:rPr>
        <w:tab/>
      </w:r>
      <w:r w:rsidRPr="00A52FC0">
        <w:rPr>
          <w:rFonts w:cs="Helvetica"/>
          <w:sz w:val="28"/>
          <w:szCs w:val="28"/>
        </w:rPr>
        <w:tab/>
      </w:r>
      <w:r w:rsidRPr="00A52FC0">
        <w:rPr>
          <w:rFonts w:cs="Helvetica"/>
          <w:sz w:val="28"/>
          <w:szCs w:val="28"/>
        </w:rPr>
        <w:tab/>
      </w:r>
      <w:r w:rsidRPr="00A52FC0">
        <w:rPr>
          <w:rFonts w:cs="Helvetica"/>
          <w:sz w:val="28"/>
          <w:szCs w:val="28"/>
        </w:rPr>
        <w:tab/>
        <w:t xml:space="preserve"> </w:t>
      </w:r>
    </w:p>
    <w:p w14:paraId="432E0D51" w14:textId="77777777" w:rsidR="005E34BC" w:rsidRDefault="005A154F" w:rsidP="005A154F">
      <w:pPr>
        <w:pStyle w:val="Heading2"/>
      </w:pPr>
      <w:r w:rsidRPr="00A52FC0">
        <w:rPr>
          <w:rFonts w:cs="Helvetica"/>
          <w:sz w:val="28"/>
          <w:szCs w:val="28"/>
        </w:rPr>
        <w:t xml:space="preserve">Date </w:t>
      </w:r>
      <w:r w:rsidR="007C3022" w:rsidRPr="00A52FC0">
        <w:rPr>
          <w:rFonts w:cs="Helvetica"/>
          <w:sz w:val="28"/>
          <w:szCs w:val="28"/>
        </w:rPr>
        <w:t>a</w:t>
      </w:r>
      <w:r w:rsidRPr="00A52FC0">
        <w:rPr>
          <w:rFonts w:cs="Helvetica"/>
          <w:sz w:val="28"/>
          <w:szCs w:val="28"/>
        </w:rPr>
        <w:t xml:space="preserve">ssessment </w:t>
      </w:r>
      <w:r w:rsidR="007C3022" w:rsidRPr="00A52FC0">
        <w:rPr>
          <w:rFonts w:cs="Helvetica"/>
          <w:sz w:val="28"/>
          <w:szCs w:val="28"/>
        </w:rPr>
        <w:t>undertaken</w:t>
      </w:r>
      <w:r w:rsidRPr="00A52FC0">
        <w:rPr>
          <w:rFonts w:cs="Helvetica"/>
          <w:sz w:val="28"/>
          <w:szCs w:val="28"/>
        </w:rPr>
        <w:t>:</w:t>
      </w:r>
      <w:r w:rsidR="009E6348">
        <w:rPr>
          <w:rFonts w:cs="Helvetica"/>
          <w:sz w:val="28"/>
          <w:szCs w:val="28"/>
        </w:rPr>
        <w:t xml:space="preserve"> 25 July </w:t>
      </w:r>
      <w:r w:rsidR="001E4347">
        <w:rPr>
          <w:rFonts w:cs="Helvetica"/>
          <w:sz w:val="28"/>
          <w:szCs w:val="28"/>
        </w:rPr>
        <w:t>2021</w:t>
      </w:r>
      <w:r w:rsidR="007C3022" w:rsidRPr="00A52FC0">
        <w:rPr>
          <w:rFonts w:cs="Helvetica"/>
          <w:sz w:val="28"/>
          <w:szCs w:val="28"/>
        </w:rPr>
        <w:t xml:space="preserve">   </w:t>
      </w:r>
      <w:r w:rsidR="007C3022" w:rsidRPr="00A52FC0">
        <w:rPr>
          <w:rFonts w:cs="Helvetica"/>
          <w:sz w:val="28"/>
          <w:szCs w:val="28"/>
        </w:rPr>
        <w:tab/>
      </w:r>
      <w:r w:rsidR="0079686F" w:rsidRPr="00A52FC0">
        <w:rPr>
          <w:rFonts w:cs="Helvetica"/>
          <w:sz w:val="28"/>
          <w:szCs w:val="28"/>
        </w:rPr>
        <w:tab/>
      </w:r>
      <w:r w:rsidR="0079686F" w:rsidRPr="00A52FC0">
        <w:rPr>
          <w:rFonts w:cs="Helvetica"/>
          <w:sz w:val="28"/>
          <w:szCs w:val="28"/>
        </w:rPr>
        <w:tab/>
      </w:r>
      <w:r w:rsidR="0079686F" w:rsidRPr="00A52FC0">
        <w:rPr>
          <w:rFonts w:cs="Helvetica"/>
          <w:sz w:val="28"/>
          <w:szCs w:val="28"/>
        </w:rPr>
        <w:tab/>
      </w:r>
      <w:r w:rsidR="001E4347">
        <w:rPr>
          <w:rFonts w:cs="Helvetica"/>
          <w:sz w:val="28"/>
          <w:szCs w:val="28"/>
        </w:rPr>
        <w:t xml:space="preserve">                  </w:t>
      </w:r>
      <w:r w:rsidR="007C3022" w:rsidRPr="00A52FC0">
        <w:rPr>
          <w:rFonts w:cs="Helvetica"/>
          <w:sz w:val="28"/>
          <w:szCs w:val="28"/>
        </w:rPr>
        <w:t>Date of next review: 1 October 202</w:t>
      </w:r>
      <w:r w:rsidR="001E4347">
        <w:rPr>
          <w:rFonts w:cs="Helvetica"/>
          <w:sz w:val="28"/>
          <w:szCs w:val="28"/>
        </w:rPr>
        <w:t>1</w:t>
      </w:r>
    </w:p>
    <w:p w14:paraId="432E0D52" w14:textId="77777777" w:rsidR="005A154F" w:rsidRPr="0079686F" w:rsidRDefault="005E34BC" w:rsidP="005A154F">
      <w:pPr>
        <w:pStyle w:val="Heading2"/>
        <w:rPr>
          <w:sz w:val="22"/>
          <w:szCs w:val="22"/>
        </w:rPr>
      </w:pPr>
      <w:r w:rsidRPr="0079686F">
        <w:rPr>
          <w:sz w:val="22"/>
          <w:szCs w:val="22"/>
        </w:rPr>
        <w:t xml:space="preserve">The purpose of this </w:t>
      </w:r>
      <w:r w:rsidR="0079686F">
        <w:rPr>
          <w:sz w:val="22"/>
          <w:szCs w:val="22"/>
        </w:rPr>
        <w:t>r</w:t>
      </w:r>
      <w:r w:rsidRPr="0079686F">
        <w:rPr>
          <w:sz w:val="22"/>
          <w:szCs w:val="22"/>
        </w:rPr>
        <w:t xml:space="preserve">isk </w:t>
      </w:r>
      <w:r w:rsidR="0079686F">
        <w:rPr>
          <w:sz w:val="22"/>
          <w:szCs w:val="22"/>
        </w:rPr>
        <w:t>a</w:t>
      </w:r>
      <w:r w:rsidRPr="0079686F">
        <w:rPr>
          <w:sz w:val="22"/>
          <w:szCs w:val="22"/>
        </w:rPr>
        <w:t>ssessment is to address any issues arising in preparation of a return to ringing</w:t>
      </w:r>
      <w:r w:rsidR="0079686F" w:rsidRPr="0079686F">
        <w:rPr>
          <w:sz w:val="22"/>
          <w:szCs w:val="22"/>
        </w:rPr>
        <w:t xml:space="preserve"> </w:t>
      </w:r>
      <w:r w:rsidR="0079686F">
        <w:rPr>
          <w:sz w:val="22"/>
          <w:szCs w:val="22"/>
        </w:rPr>
        <w:t xml:space="preserve">with effect from Sunday </w:t>
      </w:r>
      <w:r w:rsidR="009E6348">
        <w:rPr>
          <w:sz w:val="22"/>
          <w:szCs w:val="22"/>
        </w:rPr>
        <w:t xml:space="preserve">25 July </w:t>
      </w:r>
      <w:r w:rsidR="001E4347">
        <w:rPr>
          <w:sz w:val="22"/>
          <w:szCs w:val="22"/>
        </w:rPr>
        <w:t xml:space="preserve">2021 </w:t>
      </w:r>
      <w:r w:rsidR="0079686F" w:rsidRPr="0079686F">
        <w:rPr>
          <w:sz w:val="22"/>
          <w:szCs w:val="22"/>
        </w:rPr>
        <w:t xml:space="preserve">for </w:t>
      </w:r>
      <w:r w:rsidR="00D555AA">
        <w:rPr>
          <w:sz w:val="22"/>
          <w:szCs w:val="22"/>
        </w:rPr>
        <w:t xml:space="preserve">sessions of </w:t>
      </w:r>
      <w:r w:rsidR="0079686F" w:rsidRPr="0079686F">
        <w:rPr>
          <w:sz w:val="22"/>
          <w:szCs w:val="22"/>
        </w:rPr>
        <w:t>Sunday service</w:t>
      </w:r>
      <w:r w:rsidR="00D555AA">
        <w:rPr>
          <w:sz w:val="22"/>
          <w:szCs w:val="22"/>
        </w:rPr>
        <w:t xml:space="preserve"> ringing</w:t>
      </w:r>
      <w:r w:rsidR="0079686F">
        <w:rPr>
          <w:sz w:val="22"/>
          <w:szCs w:val="22"/>
        </w:rPr>
        <w:t xml:space="preserve">.  It should be noted that there is currently no intention to </w:t>
      </w:r>
      <w:r w:rsidR="002D2695">
        <w:rPr>
          <w:sz w:val="22"/>
          <w:szCs w:val="22"/>
        </w:rPr>
        <w:t xml:space="preserve">teach learners, hold </w:t>
      </w:r>
      <w:r w:rsidR="0079686F">
        <w:rPr>
          <w:sz w:val="22"/>
          <w:szCs w:val="22"/>
        </w:rPr>
        <w:t xml:space="preserve">regular practice nights or attempt any longer periods of ringing such as peals or quarter peals.  This position will continue to be reviewed in line with guidance from the Central Council of Church Bell Ringers (CCCBR) and Scottish Association of Change Ringers (SACR) and a further risk assessment will be submitted when it is considered safe to </w:t>
      </w:r>
      <w:r w:rsidR="00A769C1">
        <w:rPr>
          <w:sz w:val="22"/>
          <w:szCs w:val="22"/>
        </w:rPr>
        <w:t>expand</w:t>
      </w:r>
      <w:r w:rsidR="0079686F">
        <w:rPr>
          <w:sz w:val="22"/>
          <w:szCs w:val="22"/>
        </w:rPr>
        <w:t xml:space="preserve"> ringing activities.</w:t>
      </w:r>
      <w:r w:rsidR="007C3022" w:rsidRPr="0079686F">
        <w:rPr>
          <w:sz w:val="22"/>
          <w:szCs w:val="22"/>
        </w:rPr>
        <w:tab/>
      </w:r>
      <w:r w:rsidR="007C3022" w:rsidRPr="0079686F">
        <w:rPr>
          <w:sz w:val="22"/>
          <w:szCs w:val="22"/>
        </w:rPr>
        <w:tab/>
      </w:r>
    </w:p>
    <w:p w14:paraId="432E0D53" w14:textId="77777777" w:rsidR="005A154F" w:rsidRDefault="005A154F" w:rsidP="005A154F"/>
    <w:tbl>
      <w:tblPr>
        <w:tblStyle w:val="TableGrid"/>
        <w:tblW w:w="0" w:type="auto"/>
        <w:tblInd w:w="-176" w:type="dxa"/>
        <w:tblCellMar>
          <w:top w:w="113" w:type="dxa"/>
          <w:bottom w:w="57" w:type="dxa"/>
        </w:tblCellMar>
        <w:tblLook w:val="04A0" w:firstRow="1" w:lastRow="0" w:firstColumn="1" w:lastColumn="0" w:noHBand="0" w:noVBand="1"/>
      </w:tblPr>
      <w:tblGrid>
        <w:gridCol w:w="2269"/>
        <w:gridCol w:w="2066"/>
        <w:gridCol w:w="2268"/>
        <w:gridCol w:w="2977"/>
        <w:gridCol w:w="1943"/>
        <w:gridCol w:w="2086"/>
        <w:gridCol w:w="1162"/>
      </w:tblGrid>
      <w:tr w:rsidR="00B84EEE" w:rsidRPr="00232B88" w14:paraId="432E0D5B" w14:textId="77777777" w:rsidTr="0096226E">
        <w:trPr>
          <w:tblHeader/>
        </w:trPr>
        <w:tc>
          <w:tcPr>
            <w:tcW w:w="2269" w:type="dxa"/>
            <w:shd w:val="clear" w:color="auto" w:fill="8F002B"/>
          </w:tcPr>
          <w:p w14:paraId="432E0D54" w14:textId="77777777" w:rsidR="005A154F" w:rsidRPr="00232B88" w:rsidRDefault="005A154F" w:rsidP="006D063E">
            <w:pPr>
              <w:pStyle w:val="Heading3"/>
              <w:outlineLvl w:val="2"/>
              <w:rPr>
                <w:rFonts w:cs="Helvetica"/>
                <w:sz w:val="20"/>
                <w:szCs w:val="20"/>
              </w:rPr>
            </w:pPr>
            <w:r w:rsidRPr="00232B88">
              <w:rPr>
                <w:rFonts w:cs="Helvetica"/>
                <w:sz w:val="20"/>
                <w:szCs w:val="20"/>
              </w:rPr>
              <w:t xml:space="preserve">What </w:t>
            </w:r>
            <w:r w:rsidR="00B84EEE" w:rsidRPr="00232B88">
              <w:rPr>
                <w:rFonts w:cs="Helvetica"/>
                <w:sz w:val="20"/>
                <w:szCs w:val="20"/>
              </w:rPr>
              <w:t xml:space="preserve">is the </w:t>
            </w:r>
            <w:r w:rsidRPr="00232B88">
              <w:rPr>
                <w:rFonts w:cs="Helvetica"/>
                <w:sz w:val="20"/>
                <w:szCs w:val="20"/>
              </w:rPr>
              <w:t>hazard?</w:t>
            </w:r>
          </w:p>
        </w:tc>
        <w:tc>
          <w:tcPr>
            <w:tcW w:w="2066" w:type="dxa"/>
            <w:shd w:val="clear" w:color="auto" w:fill="8F002B"/>
          </w:tcPr>
          <w:p w14:paraId="432E0D55" w14:textId="77777777" w:rsidR="005A154F" w:rsidRPr="00232B88" w:rsidRDefault="005A154F" w:rsidP="006D063E">
            <w:pPr>
              <w:pStyle w:val="Heading3"/>
              <w:outlineLvl w:val="2"/>
              <w:rPr>
                <w:rFonts w:cs="Helvetica"/>
                <w:sz w:val="20"/>
                <w:szCs w:val="20"/>
              </w:rPr>
            </w:pPr>
            <w:r w:rsidRPr="00232B88">
              <w:rPr>
                <w:rFonts w:cs="Helvetica"/>
                <w:sz w:val="20"/>
                <w:szCs w:val="20"/>
              </w:rPr>
              <w:t>Who might be harmed and how?</w:t>
            </w:r>
          </w:p>
        </w:tc>
        <w:tc>
          <w:tcPr>
            <w:tcW w:w="2268" w:type="dxa"/>
            <w:shd w:val="clear" w:color="auto" w:fill="8F002B"/>
          </w:tcPr>
          <w:p w14:paraId="432E0D56" w14:textId="77777777" w:rsidR="005A154F" w:rsidRPr="00232B88" w:rsidRDefault="005A154F" w:rsidP="006D063E">
            <w:pPr>
              <w:pStyle w:val="Heading3"/>
              <w:outlineLvl w:val="2"/>
              <w:rPr>
                <w:rFonts w:cs="Helvetica"/>
                <w:sz w:val="20"/>
                <w:szCs w:val="20"/>
              </w:rPr>
            </w:pPr>
            <w:r w:rsidRPr="00232B88">
              <w:rPr>
                <w:rFonts w:cs="Helvetica"/>
                <w:sz w:val="20"/>
                <w:szCs w:val="20"/>
              </w:rPr>
              <w:t xml:space="preserve">What </w:t>
            </w:r>
            <w:r w:rsidR="00B84EEE" w:rsidRPr="00232B88">
              <w:rPr>
                <w:rFonts w:cs="Helvetica"/>
                <w:sz w:val="20"/>
                <w:szCs w:val="20"/>
              </w:rPr>
              <w:t xml:space="preserve">is </w:t>
            </w:r>
            <w:r w:rsidRPr="00232B88">
              <w:rPr>
                <w:rFonts w:cs="Helvetica"/>
                <w:sz w:val="20"/>
                <w:szCs w:val="20"/>
              </w:rPr>
              <w:t>already don</w:t>
            </w:r>
            <w:r w:rsidR="00B84EEE" w:rsidRPr="00232B88">
              <w:rPr>
                <w:rFonts w:cs="Helvetica"/>
                <w:sz w:val="20"/>
                <w:szCs w:val="20"/>
              </w:rPr>
              <w:t>e</w:t>
            </w:r>
            <w:r w:rsidRPr="00232B88">
              <w:rPr>
                <w:rFonts w:cs="Helvetica"/>
                <w:sz w:val="20"/>
                <w:szCs w:val="20"/>
              </w:rPr>
              <w:t xml:space="preserve"> to control the risks?</w:t>
            </w:r>
          </w:p>
        </w:tc>
        <w:tc>
          <w:tcPr>
            <w:tcW w:w="2977" w:type="dxa"/>
            <w:shd w:val="clear" w:color="auto" w:fill="8F002B"/>
          </w:tcPr>
          <w:p w14:paraId="432E0D57" w14:textId="77777777" w:rsidR="005A154F" w:rsidRPr="00232B88" w:rsidRDefault="005A154F" w:rsidP="006D063E">
            <w:pPr>
              <w:pStyle w:val="Heading3"/>
              <w:outlineLvl w:val="2"/>
              <w:rPr>
                <w:rFonts w:cs="Helvetica"/>
                <w:sz w:val="20"/>
                <w:szCs w:val="20"/>
              </w:rPr>
            </w:pPr>
            <w:r w:rsidRPr="00232B88">
              <w:rPr>
                <w:rFonts w:cs="Helvetica"/>
                <w:sz w:val="20"/>
                <w:szCs w:val="20"/>
              </w:rPr>
              <w:t>What further action do you need to take to control the risks?</w:t>
            </w:r>
          </w:p>
        </w:tc>
        <w:tc>
          <w:tcPr>
            <w:tcW w:w="1943" w:type="dxa"/>
            <w:shd w:val="clear" w:color="auto" w:fill="8F002B"/>
          </w:tcPr>
          <w:p w14:paraId="432E0D58" w14:textId="77777777" w:rsidR="005A154F" w:rsidRPr="00232B88" w:rsidRDefault="005A154F" w:rsidP="006D063E">
            <w:pPr>
              <w:pStyle w:val="Heading3"/>
              <w:outlineLvl w:val="2"/>
              <w:rPr>
                <w:rFonts w:cs="Helvetica"/>
                <w:sz w:val="20"/>
                <w:szCs w:val="20"/>
              </w:rPr>
            </w:pPr>
            <w:r w:rsidRPr="00232B88">
              <w:rPr>
                <w:rFonts w:cs="Helvetica"/>
                <w:sz w:val="20"/>
                <w:szCs w:val="20"/>
              </w:rPr>
              <w:t>Who needs to carry out the action</w:t>
            </w:r>
            <w:r w:rsidR="00B84EEE" w:rsidRPr="00232B88">
              <w:rPr>
                <w:rFonts w:cs="Helvetica"/>
                <w:sz w:val="20"/>
                <w:szCs w:val="20"/>
              </w:rPr>
              <w:t>s</w:t>
            </w:r>
            <w:r w:rsidRPr="00232B88">
              <w:rPr>
                <w:rFonts w:cs="Helvetica"/>
                <w:sz w:val="20"/>
                <w:szCs w:val="20"/>
              </w:rPr>
              <w:t>?</w:t>
            </w:r>
          </w:p>
        </w:tc>
        <w:tc>
          <w:tcPr>
            <w:tcW w:w="2086" w:type="dxa"/>
            <w:shd w:val="clear" w:color="auto" w:fill="8F002B"/>
          </w:tcPr>
          <w:p w14:paraId="432E0D59" w14:textId="77777777" w:rsidR="005A154F" w:rsidRPr="00232B88" w:rsidRDefault="005A154F" w:rsidP="006D063E">
            <w:pPr>
              <w:pStyle w:val="Heading3"/>
              <w:outlineLvl w:val="2"/>
              <w:rPr>
                <w:rFonts w:cs="Helvetica"/>
                <w:sz w:val="20"/>
                <w:szCs w:val="20"/>
              </w:rPr>
            </w:pPr>
            <w:r w:rsidRPr="00232B88">
              <w:rPr>
                <w:rFonts w:cs="Helvetica"/>
                <w:sz w:val="20"/>
                <w:szCs w:val="20"/>
              </w:rPr>
              <w:t xml:space="preserve">When </w:t>
            </w:r>
            <w:r w:rsidR="00B84EEE" w:rsidRPr="00232B88">
              <w:rPr>
                <w:rFonts w:cs="Helvetica"/>
                <w:sz w:val="20"/>
                <w:szCs w:val="20"/>
              </w:rPr>
              <w:t>should the actions be completed</w:t>
            </w:r>
            <w:r w:rsidRPr="00232B88">
              <w:rPr>
                <w:rFonts w:cs="Helvetica"/>
                <w:sz w:val="20"/>
                <w:szCs w:val="20"/>
              </w:rPr>
              <w:t>?</w:t>
            </w:r>
          </w:p>
        </w:tc>
        <w:tc>
          <w:tcPr>
            <w:tcW w:w="1162" w:type="dxa"/>
            <w:shd w:val="clear" w:color="auto" w:fill="8F002B"/>
          </w:tcPr>
          <w:p w14:paraId="432E0D5A" w14:textId="77777777" w:rsidR="005A154F" w:rsidRPr="00232B88" w:rsidRDefault="005A154F" w:rsidP="006D063E">
            <w:pPr>
              <w:pStyle w:val="Heading3"/>
              <w:outlineLvl w:val="2"/>
              <w:rPr>
                <w:rFonts w:cs="Helvetica"/>
                <w:sz w:val="20"/>
                <w:szCs w:val="20"/>
              </w:rPr>
            </w:pPr>
            <w:r w:rsidRPr="00232B88">
              <w:rPr>
                <w:rFonts w:cs="Helvetica"/>
                <w:sz w:val="20"/>
                <w:szCs w:val="20"/>
              </w:rPr>
              <w:t>Done</w:t>
            </w:r>
            <w:r w:rsidR="00B84EEE" w:rsidRPr="00232B88">
              <w:rPr>
                <w:rFonts w:cs="Helvetica"/>
                <w:sz w:val="20"/>
                <w:szCs w:val="20"/>
              </w:rPr>
              <w:t xml:space="preserve"> (date)</w:t>
            </w:r>
          </w:p>
        </w:tc>
      </w:tr>
      <w:tr w:rsidR="00B84EEE" w:rsidRPr="00232B88" w14:paraId="432E0D63" w14:textId="77777777" w:rsidTr="0096226E">
        <w:tc>
          <w:tcPr>
            <w:tcW w:w="2269" w:type="dxa"/>
          </w:tcPr>
          <w:p w14:paraId="432E0D5C" w14:textId="77777777" w:rsidR="005A154F" w:rsidRPr="00232B88" w:rsidRDefault="001D5D69" w:rsidP="001E4347">
            <w:pPr>
              <w:pStyle w:val="NoSpacing"/>
              <w:rPr>
                <w:rFonts w:cs="Helvetica"/>
                <w:b/>
                <w:sz w:val="20"/>
                <w:szCs w:val="20"/>
              </w:rPr>
            </w:pPr>
            <w:r w:rsidRPr="00232B88">
              <w:rPr>
                <w:rFonts w:cs="Helvetica"/>
                <w:b/>
                <w:sz w:val="20"/>
                <w:szCs w:val="20"/>
              </w:rPr>
              <w:t xml:space="preserve">Bell </w:t>
            </w:r>
            <w:r w:rsidR="00A769C1" w:rsidRPr="00232B88">
              <w:rPr>
                <w:rFonts w:cs="Helvetica"/>
                <w:b/>
                <w:sz w:val="20"/>
                <w:szCs w:val="20"/>
              </w:rPr>
              <w:t>M</w:t>
            </w:r>
            <w:r w:rsidRPr="00232B88">
              <w:rPr>
                <w:rFonts w:cs="Helvetica"/>
                <w:b/>
                <w:sz w:val="20"/>
                <w:szCs w:val="20"/>
              </w:rPr>
              <w:t xml:space="preserve">aintenance </w:t>
            </w:r>
            <w:r w:rsidR="000E33F8" w:rsidRPr="00232B88">
              <w:rPr>
                <w:rFonts w:cs="Helvetica"/>
                <w:b/>
                <w:sz w:val="20"/>
                <w:szCs w:val="20"/>
              </w:rPr>
              <w:t xml:space="preserve">due to lack of use since </w:t>
            </w:r>
            <w:r w:rsidR="001E4347">
              <w:rPr>
                <w:rFonts w:cs="Helvetica"/>
                <w:b/>
                <w:sz w:val="20"/>
                <w:szCs w:val="20"/>
              </w:rPr>
              <w:t>August</w:t>
            </w:r>
            <w:r w:rsidR="000E33F8" w:rsidRPr="00232B88">
              <w:rPr>
                <w:rFonts w:cs="Helvetica"/>
                <w:b/>
                <w:sz w:val="20"/>
                <w:szCs w:val="20"/>
              </w:rPr>
              <w:t xml:space="preserve"> 2020.</w:t>
            </w:r>
          </w:p>
        </w:tc>
        <w:tc>
          <w:tcPr>
            <w:tcW w:w="2066" w:type="dxa"/>
          </w:tcPr>
          <w:p w14:paraId="432E0D5D" w14:textId="77777777" w:rsidR="005A154F" w:rsidRPr="00232B88" w:rsidRDefault="002D2695" w:rsidP="002D2695">
            <w:pPr>
              <w:pStyle w:val="Default"/>
              <w:rPr>
                <w:rFonts w:ascii="Helvetica" w:hAnsi="Helvetica" w:cs="Helvetica"/>
                <w:sz w:val="20"/>
                <w:szCs w:val="20"/>
              </w:rPr>
            </w:pPr>
            <w:r w:rsidRPr="00232B88">
              <w:rPr>
                <w:rFonts w:ascii="Helvetica" w:hAnsi="Helvetica" w:cs="Helvetica"/>
                <w:sz w:val="20"/>
                <w:szCs w:val="20"/>
              </w:rPr>
              <w:t>Ringers</w:t>
            </w:r>
            <w:r w:rsidR="000E33F8" w:rsidRPr="00232B88">
              <w:rPr>
                <w:rFonts w:ascii="Helvetica" w:hAnsi="Helvetica" w:cs="Helvetica"/>
                <w:sz w:val="20"/>
                <w:szCs w:val="20"/>
              </w:rPr>
              <w:t xml:space="preserve"> - caused by </w:t>
            </w:r>
            <w:r w:rsidRPr="00232B88">
              <w:rPr>
                <w:rFonts w:ascii="Helvetica" w:hAnsi="Helvetica" w:cs="Helvetica"/>
                <w:sz w:val="20"/>
                <w:szCs w:val="20"/>
              </w:rPr>
              <w:t>a failure of a part</w:t>
            </w:r>
            <w:r w:rsidR="000E33F8" w:rsidRPr="00232B88">
              <w:rPr>
                <w:rFonts w:ascii="Helvetica" w:hAnsi="Helvetica" w:cs="Helvetica"/>
                <w:sz w:val="20"/>
                <w:szCs w:val="20"/>
              </w:rPr>
              <w:t xml:space="preserve"> of the fixtures &amp; fittings of the bells.</w:t>
            </w:r>
          </w:p>
        </w:tc>
        <w:tc>
          <w:tcPr>
            <w:tcW w:w="2268" w:type="dxa"/>
          </w:tcPr>
          <w:p w14:paraId="432E0D5E" w14:textId="77777777" w:rsidR="005A154F" w:rsidRPr="00232B88" w:rsidRDefault="001D5D69" w:rsidP="006D063E">
            <w:pPr>
              <w:pStyle w:val="NoSpacing"/>
              <w:rPr>
                <w:rFonts w:cs="Helvetica"/>
                <w:sz w:val="20"/>
                <w:szCs w:val="20"/>
              </w:rPr>
            </w:pPr>
            <w:r w:rsidRPr="00232B88">
              <w:rPr>
                <w:rFonts w:cs="Helvetica"/>
                <w:sz w:val="20"/>
                <w:szCs w:val="20"/>
              </w:rPr>
              <w:t xml:space="preserve">Regular checks of fixtures &amp; fittings </w:t>
            </w:r>
            <w:r w:rsidR="000E33F8" w:rsidRPr="00232B88">
              <w:rPr>
                <w:rFonts w:cs="Helvetica"/>
                <w:sz w:val="20"/>
                <w:szCs w:val="20"/>
              </w:rPr>
              <w:t xml:space="preserve">of the bells are undertaken </w:t>
            </w:r>
            <w:r w:rsidRPr="00232B88">
              <w:rPr>
                <w:rFonts w:cs="Helvetica"/>
                <w:sz w:val="20"/>
                <w:szCs w:val="20"/>
              </w:rPr>
              <w:t>by the Steeple Keeper.</w:t>
            </w:r>
          </w:p>
        </w:tc>
        <w:tc>
          <w:tcPr>
            <w:tcW w:w="2977" w:type="dxa"/>
          </w:tcPr>
          <w:p w14:paraId="432E0D5F" w14:textId="77777777" w:rsidR="005A154F" w:rsidRPr="00232B88" w:rsidRDefault="000E33F8" w:rsidP="006D063E">
            <w:pPr>
              <w:pStyle w:val="NoSpacing"/>
              <w:rPr>
                <w:rFonts w:cs="Helvetica"/>
                <w:sz w:val="20"/>
                <w:szCs w:val="20"/>
              </w:rPr>
            </w:pPr>
            <w:r w:rsidRPr="00232B88">
              <w:rPr>
                <w:rFonts w:cs="Helvetica"/>
                <w:sz w:val="20"/>
                <w:szCs w:val="20"/>
              </w:rPr>
              <w:t>Before any bells are rung, the Steeple Keeper will undertake a maintenance check of the condition of the bells and rectify any issues.</w:t>
            </w:r>
          </w:p>
        </w:tc>
        <w:tc>
          <w:tcPr>
            <w:tcW w:w="1943" w:type="dxa"/>
          </w:tcPr>
          <w:p w14:paraId="432E0D60" w14:textId="77777777" w:rsidR="005A154F" w:rsidRPr="00232B88" w:rsidRDefault="001D5D69" w:rsidP="006D063E">
            <w:pPr>
              <w:pStyle w:val="NoSpacing"/>
              <w:rPr>
                <w:rFonts w:cs="Helvetica"/>
                <w:sz w:val="20"/>
                <w:szCs w:val="20"/>
              </w:rPr>
            </w:pPr>
            <w:r w:rsidRPr="00232B88">
              <w:rPr>
                <w:rFonts w:cs="Helvetica"/>
                <w:sz w:val="20"/>
                <w:szCs w:val="20"/>
              </w:rPr>
              <w:t>Steeple Keeper</w:t>
            </w:r>
          </w:p>
        </w:tc>
        <w:tc>
          <w:tcPr>
            <w:tcW w:w="2086" w:type="dxa"/>
          </w:tcPr>
          <w:p w14:paraId="432E0D61" w14:textId="77777777" w:rsidR="005A154F" w:rsidRPr="00232B88" w:rsidRDefault="001D5D69" w:rsidP="006D063E">
            <w:pPr>
              <w:pStyle w:val="NoSpacing"/>
              <w:rPr>
                <w:rFonts w:cs="Helvetica"/>
                <w:sz w:val="20"/>
                <w:szCs w:val="20"/>
              </w:rPr>
            </w:pPr>
            <w:r w:rsidRPr="00232B88">
              <w:rPr>
                <w:rFonts w:cs="Helvetica"/>
                <w:sz w:val="20"/>
                <w:szCs w:val="20"/>
              </w:rPr>
              <w:t>Prior to ringing commencing.</w:t>
            </w:r>
          </w:p>
        </w:tc>
        <w:tc>
          <w:tcPr>
            <w:tcW w:w="1162" w:type="dxa"/>
          </w:tcPr>
          <w:p w14:paraId="432E0D62" w14:textId="77777777" w:rsidR="005A154F" w:rsidRPr="00232B88" w:rsidRDefault="001E4347" w:rsidP="006D063E">
            <w:pPr>
              <w:pStyle w:val="NoSpacing"/>
              <w:rPr>
                <w:rFonts w:cs="Helvetica"/>
                <w:sz w:val="20"/>
                <w:szCs w:val="20"/>
              </w:rPr>
            </w:pPr>
            <w:r>
              <w:rPr>
                <w:rFonts w:cs="Helvetica"/>
                <w:sz w:val="20"/>
                <w:szCs w:val="20"/>
              </w:rPr>
              <w:t>26/05/21</w:t>
            </w:r>
          </w:p>
        </w:tc>
      </w:tr>
      <w:tr w:rsidR="00B84EEE" w:rsidRPr="00232B88" w14:paraId="432E0D6B" w14:textId="77777777" w:rsidTr="0096226E">
        <w:tc>
          <w:tcPr>
            <w:tcW w:w="2269" w:type="dxa"/>
          </w:tcPr>
          <w:p w14:paraId="432E0D64" w14:textId="77777777" w:rsidR="005A154F" w:rsidRPr="00232B88" w:rsidRDefault="001D5D69" w:rsidP="006D063E">
            <w:pPr>
              <w:pStyle w:val="NoSpacing"/>
              <w:rPr>
                <w:rFonts w:cs="Helvetica"/>
                <w:b/>
                <w:sz w:val="20"/>
                <w:szCs w:val="20"/>
              </w:rPr>
            </w:pPr>
            <w:r w:rsidRPr="00232B88">
              <w:rPr>
                <w:rFonts w:cs="Helvetica"/>
                <w:b/>
                <w:sz w:val="20"/>
                <w:szCs w:val="20"/>
              </w:rPr>
              <w:t>Tower Maintenance</w:t>
            </w:r>
            <w:r w:rsidR="000E33F8" w:rsidRPr="00232B88">
              <w:rPr>
                <w:rFonts w:cs="Helvetica"/>
                <w:b/>
                <w:sz w:val="20"/>
                <w:szCs w:val="20"/>
              </w:rPr>
              <w:t xml:space="preserve"> </w:t>
            </w:r>
          </w:p>
        </w:tc>
        <w:tc>
          <w:tcPr>
            <w:tcW w:w="2066" w:type="dxa"/>
          </w:tcPr>
          <w:p w14:paraId="432E0D65" w14:textId="77777777" w:rsidR="005A154F" w:rsidRPr="00232B88" w:rsidRDefault="000E33F8" w:rsidP="006D063E">
            <w:pPr>
              <w:pStyle w:val="NoSpacing"/>
              <w:rPr>
                <w:rFonts w:cs="Helvetica"/>
                <w:sz w:val="20"/>
                <w:szCs w:val="20"/>
              </w:rPr>
            </w:pPr>
            <w:r w:rsidRPr="00232B88">
              <w:rPr>
                <w:rFonts w:cs="Helvetica"/>
                <w:sz w:val="20"/>
                <w:szCs w:val="20"/>
              </w:rPr>
              <w:t>Ringers – if damage to the fabric of the tower or state of the ringing room.</w:t>
            </w:r>
          </w:p>
        </w:tc>
        <w:tc>
          <w:tcPr>
            <w:tcW w:w="2268" w:type="dxa"/>
          </w:tcPr>
          <w:p w14:paraId="432E0D66" w14:textId="77777777" w:rsidR="005A154F" w:rsidRPr="00232B88" w:rsidRDefault="000E33F8" w:rsidP="006D063E">
            <w:pPr>
              <w:pStyle w:val="NoSpacing"/>
              <w:rPr>
                <w:rFonts w:cs="Helvetica"/>
                <w:sz w:val="20"/>
                <w:szCs w:val="20"/>
              </w:rPr>
            </w:pPr>
            <w:r w:rsidRPr="00232B88">
              <w:rPr>
                <w:rFonts w:cs="Helvetica"/>
                <w:sz w:val="20"/>
                <w:szCs w:val="20"/>
              </w:rPr>
              <w:t>Regular checks have been undertaken of the state of the access stairwell and ringing room by the Tower Captain (as controlled access has been granted over lockdown period to telecoms providers)</w:t>
            </w:r>
          </w:p>
        </w:tc>
        <w:tc>
          <w:tcPr>
            <w:tcW w:w="2977" w:type="dxa"/>
          </w:tcPr>
          <w:p w14:paraId="432E0D67" w14:textId="77777777" w:rsidR="005A154F" w:rsidRPr="00232B88" w:rsidRDefault="000E33F8" w:rsidP="006D063E">
            <w:pPr>
              <w:pStyle w:val="NoSpacing"/>
              <w:rPr>
                <w:rFonts w:cs="Helvetica"/>
                <w:sz w:val="20"/>
                <w:szCs w:val="20"/>
              </w:rPr>
            </w:pPr>
            <w:r w:rsidRPr="00232B88">
              <w:rPr>
                <w:rFonts w:cs="Helvetica"/>
                <w:sz w:val="20"/>
                <w:szCs w:val="20"/>
              </w:rPr>
              <w:t>The Steeple Keeper will do final check during the Bell Maintenance inspection.</w:t>
            </w:r>
          </w:p>
        </w:tc>
        <w:tc>
          <w:tcPr>
            <w:tcW w:w="1943" w:type="dxa"/>
          </w:tcPr>
          <w:p w14:paraId="432E0D68" w14:textId="77777777" w:rsidR="005A154F" w:rsidRPr="00232B88" w:rsidRDefault="000E33F8" w:rsidP="006D063E">
            <w:pPr>
              <w:pStyle w:val="NoSpacing"/>
              <w:rPr>
                <w:rFonts w:cs="Helvetica"/>
                <w:sz w:val="20"/>
                <w:szCs w:val="20"/>
              </w:rPr>
            </w:pPr>
            <w:r w:rsidRPr="00232B88">
              <w:rPr>
                <w:rFonts w:cs="Helvetica"/>
                <w:sz w:val="20"/>
                <w:szCs w:val="20"/>
              </w:rPr>
              <w:t>Steeple Keeper</w:t>
            </w:r>
          </w:p>
        </w:tc>
        <w:tc>
          <w:tcPr>
            <w:tcW w:w="2086" w:type="dxa"/>
          </w:tcPr>
          <w:p w14:paraId="432E0D69" w14:textId="77777777" w:rsidR="005A154F" w:rsidRPr="00232B88" w:rsidRDefault="000E33F8" w:rsidP="006D063E">
            <w:pPr>
              <w:pStyle w:val="NoSpacing"/>
              <w:rPr>
                <w:rFonts w:cs="Helvetica"/>
                <w:sz w:val="20"/>
                <w:szCs w:val="20"/>
              </w:rPr>
            </w:pPr>
            <w:r w:rsidRPr="00232B88">
              <w:rPr>
                <w:rFonts w:cs="Helvetica"/>
                <w:sz w:val="20"/>
                <w:szCs w:val="20"/>
              </w:rPr>
              <w:t>Prior to ringing commencing.</w:t>
            </w:r>
          </w:p>
        </w:tc>
        <w:tc>
          <w:tcPr>
            <w:tcW w:w="1162" w:type="dxa"/>
          </w:tcPr>
          <w:p w14:paraId="432E0D6A" w14:textId="77777777" w:rsidR="005A154F" w:rsidRPr="00232B88" w:rsidRDefault="001E4347" w:rsidP="006D063E">
            <w:pPr>
              <w:pStyle w:val="NoSpacing"/>
              <w:rPr>
                <w:rFonts w:cs="Helvetica"/>
                <w:sz w:val="20"/>
                <w:szCs w:val="20"/>
              </w:rPr>
            </w:pPr>
            <w:r>
              <w:rPr>
                <w:rFonts w:cs="Helvetica"/>
                <w:sz w:val="20"/>
                <w:szCs w:val="20"/>
              </w:rPr>
              <w:t>26/05/21</w:t>
            </w:r>
          </w:p>
        </w:tc>
      </w:tr>
      <w:tr w:rsidR="001D5D69" w:rsidRPr="00232B88" w14:paraId="432E0D74" w14:textId="77777777" w:rsidTr="0096226E">
        <w:tc>
          <w:tcPr>
            <w:tcW w:w="2269" w:type="dxa"/>
          </w:tcPr>
          <w:p w14:paraId="432E0D6C" w14:textId="77777777" w:rsidR="001D5D69" w:rsidRPr="00232B88" w:rsidRDefault="000E33F8" w:rsidP="006D063E">
            <w:pPr>
              <w:pStyle w:val="NoSpacing"/>
              <w:rPr>
                <w:rFonts w:cs="Helvetica"/>
                <w:b/>
                <w:sz w:val="20"/>
                <w:szCs w:val="20"/>
              </w:rPr>
            </w:pPr>
            <w:r w:rsidRPr="00232B88">
              <w:rPr>
                <w:rFonts w:cs="Helvetica"/>
                <w:b/>
                <w:sz w:val="20"/>
                <w:szCs w:val="20"/>
              </w:rPr>
              <w:lastRenderedPageBreak/>
              <w:t>Ringers attending sessions when they have Covid-19 symptoms</w:t>
            </w:r>
          </w:p>
        </w:tc>
        <w:tc>
          <w:tcPr>
            <w:tcW w:w="2066" w:type="dxa"/>
          </w:tcPr>
          <w:p w14:paraId="432E0D6D" w14:textId="77777777" w:rsidR="001D5D69" w:rsidRPr="00232B88" w:rsidRDefault="000E33F8" w:rsidP="006D063E">
            <w:pPr>
              <w:pStyle w:val="NoSpacing"/>
              <w:rPr>
                <w:rFonts w:cs="Helvetica"/>
                <w:sz w:val="20"/>
                <w:szCs w:val="20"/>
              </w:rPr>
            </w:pPr>
            <w:r w:rsidRPr="00232B88">
              <w:rPr>
                <w:rFonts w:cs="Helvetica"/>
                <w:sz w:val="20"/>
                <w:szCs w:val="20"/>
              </w:rPr>
              <w:t xml:space="preserve">Other </w:t>
            </w:r>
            <w:r w:rsidR="00D555AA" w:rsidRPr="00232B88">
              <w:rPr>
                <w:rFonts w:cs="Helvetica"/>
                <w:sz w:val="20"/>
                <w:szCs w:val="20"/>
              </w:rPr>
              <w:t>R</w:t>
            </w:r>
            <w:r w:rsidRPr="00232B88">
              <w:rPr>
                <w:rFonts w:cs="Helvetica"/>
                <w:sz w:val="20"/>
                <w:szCs w:val="20"/>
              </w:rPr>
              <w:t>ingers</w:t>
            </w:r>
          </w:p>
        </w:tc>
        <w:tc>
          <w:tcPr>
            <w:tcW w:w="2268" w:type="dxa"/>
          </w:tcPr>
          <w:p w14:paraId="432E0D6E" w14:textId="4EB71CB6" w:rsidR="00D555AA" w:rsidRPr="002D2695" w:rsidRDefault="00D555AA" w:rsidP="00D555AA">
            <w:pPr>
              <w:autoSpaceDE w:val="0"/>
              <w:autoSpaceDN w:val="0"/>
              <w:adjustRightInd w:val="0"/>
              <w:spacing w:after="0"/>
              <w:ind w:left="0"/>
              <w:rPr>
                <w:rFonts w:eastAsiaTheme="minorHAnsi" w:cs="Helvetica"/>
                <w:color w:val="000000"/>
                <w:sz w:val="20"/>
                <w:szCs w:val="20"/>
              </w:rPr>
            </w:pPr>
            <w:r w:rsidRPr="00232B88">
              <w:rPr>
                <w:rFonts w:cs="Helvetica"/>
                <w:sz w:val="20"/>
                <w:szCs w:val="20"/>
              </w:rPr>
              <w:t>All ringers due to attend a session will be provided with a ‘Procedure for Ringing’ document that will state that a</w:t>
            </w:r>
            <w:r w:rsidRPr="002D2695">
              <w:rPr>
                <w:rFonts w:eastAsiaTheme="minorHAnsi" w:cs="Helvetica"/>
                <w:color w:val="000000"/>
                <w:sz w:val="20"/>
                <w:szCs w:val="20"/>
              </w:rPr>
              <w:t>nyone with Covid symptoms, who has tested positive or been in contact with anyone with symptoms, must not participate until they have self-isolated for the recommended time (</w:t>
            </w:r>
            <w:r w:rsidR="007F3E9C">
              <w:rPr>
                <w:rFonts w:eastAsiaTheme="minorHAnsi" w:cs="Helvetica"/>
                <w:color w:val="000000"/>
                <w:sz w:val="20"/>
                <w:szCs w:val="20"/>
              </w:rPr>
              <w:t>10 days</w:t>
            </w:r>
            <w:r w:rsidRPr="002D2695">
              <w:rPr>
                <w:rFonts w:eastAsiaTheme="minorHAnsi" w:cs="Helvetica"/>
                <w:color w:val="000000"/>
                <w:sz w:val="20"/>
                <w:szCs w:val="20"/>
              </w:rPr>
              <w:t xml:space="preserve">) </w:t>
            </w:r>
          </w:p>
          <w:p w14:paraId="432E0D6F" w14:textId="77777777" w:rsidR="001D5D69" w:rsidRPr="00232B88" w:rsidRDefault="001D5D69" w:rsidP="006D063E">
            <w:pPr>
              <w:pStyle w:val="NoSpacing"/>
              <w:rPr>
                <w:rFonts w:cs="Helvetica"/>
                <w:sz w:val="20"/>
                <w:szCs w:val="20"/>
              </w:rPr>
            </w:pPr>
          </w:p>
        </w:tc>
        <w:tc>
          <w:tcPr>
            <w:tcW w:w="2977" w:type="dxa"/>
          </w:tcPr>
          <w:p w14:paraId="432E0D70" w14:textId="77777777" w:rsidR="001D5D69" w:rsidRPr="00232B88" w:rsidRDefault="00D555AA" w:rsidP="00D555AA">
            <w:pPr>
              <w:autoSpaceDE w:val="0"/>
              <w:autoSpaceDN w:val="0"/>
              <w:adjustRightInd w:val="0"/>
              <w:spacing w:after="0"/>
              <w:ind w:left="0"/>
              <w:rPr>
                <w:rFonts w:cs="Helvetica"/>
                <w:sz w:val="20"/>
                <w:szCs w:val="20"/>
              </w:rPr>
            </w:pPr>
            <w:r w:rsidRPr="00232B88">
              <w:rPr>
                <w:rFonts w:cs="Helvetica"/>
                <w:sz w:val="20"/>
                <w:szCs w:val="20"/>
              </w:rPr>
              <w:t xml:space="preserve">Ensure this Procedure is circulated regularly so all </w:t>
            </w:r>
            <w:r w:rsidRPr="00E45C30">
              <w:rPr>
                <w:rFonts w:cs="Helvetica"/>
                <w:sz w:val="20"/>
                <w:szCs w:val="20"/>
              </w:rPr>
              <w:t xml:space="preserve">ringers </w:t>
            </w:r>
            <w:r w:rsidR="00E10CC3" w:rsidRPr="00E45C30">
              <w:rPr>
                <w:rFonts w:cs="Helvetica"/>
                <w:sz w:val="20"/>
                <w:szCs w:val="20"/>
              </w:rPr>
              <w:t>are reminded</w:t>
            </w:r>
            <w:r w:rsidRPr="00E45C30">
              <w:rPr>
                <w:rFonts w:cs="Helvetica"/>
                <w:sz w:val="20"/>
                <w:szCs w:val="20"/>
              </w:rPr>
              <w:t xml:space="preserve"> of their responsibilities.</w:t>
            </w:r>
          </w:p>
        </w:tc>
        <w:tc>
          <w:tcPr>
            <w:tcW w:w="1943" w:type="dxa"/>
          </w:tcPr>
          <w:p w14:paraId="432E0D71" w14:textId="77777777" w:rsidR="001D5D69" w:rsidRPr="00232B88" w:rsidRDefault="00D555AA" w:rsidP="006D063E">
            <w:pPr>
              <w:pStyle w:val="NoSpacing"/>
              <w:rPr>
                <w:rFonts w:cs="Helvetica"/>
                <w:sz w:val="20"/>
                <w:szCs w:val="20"/>
              </w:rPr>
            </w:pPr>
            <w:r w:rsidRPr="00232B88">
              <w:rPr>
                <w:rFonts w:cs="Helvetica"/>
                <w:sz w:val="20"/>
                <w:szCs w:val="20"/>
              </w:rPr>
              <w:t>Ringing Master</w:t>
            </w:r>
          </w:p>
        </w:tc>
        <w:tc>
          <w:tcPr>
            <w:tcW w:w="2086" w:type="dxa"/>
          </w:tcPr>
          <w:p w14:paraId="432E0D72" w14:textId="77777777" w:rsidR="001D5D69" w:rsidRPr="00232B88" w:rsidRDefault="00D555AA" w:rsidP="006D063E">
            <w:pPr>
              <w:pStyle w:val="NoSpacing"/>
              <w:rPr>
                <w:rFonts w:cs="Helvetica"/>
                <w:sz w:val="20"/>
                <w:szCs w:val="20"/>
              </w:rPr>
            </w:pPr>
            <w:r w:rsidRPr="00232B88">
              <w:rPr>
                <w:rFonts w:cs="Helvetica"/>
                <w:sz w:val="20"/>
                <w:szCs w:val="20"/>
              </w:rPr>
              <w:t xml:space="preserve">Ongoing - prior to any ringing session. </w:t>
            </w:r>
          </w:p>
        </w:tc>
        <w:tc>
          <w:tcPr>
            <w:tcW w:w="1162" w:type="dxa"/>
          </w:tcPr>
          <w:p w14:paraId="432E0D73" w14:textId="77777777" w:rsidR="001D5D69" w:rsidRPr="00232B88" w:rsidRDefault="00D555AA" w:rsidP="006D063E">
            <w:pPr>
              <w:pStyle w:val="NoSpacing"/>
              <w:rPr>
                <w:rFonts w:cs="Helvetica"/>
                <w:sz w:val="20"/>
                <w:szCs w:val="20"/>
              </w:rPr>
            </w:pPr>
            <w:r w:rsidRPr="00232B88">
              <w:rPr>
                <w:rFonts w:cs="Helvetica"/>
                <w:sz w:val="20"/>
                <w:szCs w:val="20"/>
              </w:rPr>
              <w:t>ongoing</w:t>
            </w:r>
          </w:p>
        </w:tc>
      </w:tr>
      <w:tr w:rsidR="00B84EEE" w:rsidRPr="00232B88" w14:paraId="432E0D7F" w14:textId="77777777" w:rsidTr="0096226E">
        <w:tc>
          <w:tcPr>
            <w:tcW w:w="2269" w:type="dxa"/>
          </w:tcPr>
          <w:p w14:paraId="432E0D75" w14:textId="77777777" w:rsidR="002D2695" w:rsidRPr="00232B88" w:rsidRDefault="00D555AA" w:rsidP="002D2695">
            <w:pPr>
              <w:pStyle w:val="Default"/>
              <w:rPr>
                <w:rFonts w:ascii="Helvetica" w:hAnsi="Helvetica" w:cs="Helvetica"/>
                <w:sz w:val="20"/>
                <w:szCs w:val="20"/>
              </w:rPr>
            </w:pPr>
            <w:r w:rsidRPr="00232B88">
              <w:rPr>
                <w:rFonts w:ascii="Helvetica" w:hAnsi="Helvetica" w:cs="Helvetica"/>
                <w:b/>
                <w:sz w:val="20"/>
                <w:szCs w:val="20"/>
              </w:rPr>
              <w:t xml:space="preserve">Confined Access Staircase </w:t>
            </w:r>
          </w:p>
          <w:p w14:paraId="432E0D76" w14:textId="77777777" w:rsidR="005A154F" w:rsidRPr="00232B88" w:rsidRDefault="005A154F" w:rsidP="000E33F8">
            <w:pPr>
              <w:autoSpaceDE w:val="0"/>
              <w:autoSpaceDN w:val="0"/>
              <w:adjustRightInd w:val="0"/>
              <w:spacing w:after="0"/>
              <w:ind w:left="0"/>
              <w:rPr>
                <w:rFonts w:cs="Helvetica"/>
                <w:b/>
                <w:sz w:val="20"/>
                <w:szCs w:val="20"/>
              </w:rPr>
            </w:pPr>
          </w:p>
        </w:tc>
        <w:tc>
          <w:tcPr>
            <w:tcW w:w="2066" w:type="dxa"/>
          </w:tcPr>
          <w:p w14:paraId="432E0D77" w14:textId="77777777" w:rsidR="005A154F" w:rsidRPr="00232B88" w:rsidRDefault="00D555AA" w:rsidP="006D063E">
            <w:pPr>
              <w:pStyle w:val="NoSpacing"/>
              <w:rPr>
                <w:rFonts w:cs="Helvetica"/>
                <w:sz w:val="20"/>
                <w:szCs w:val="20"/>
              </w:rPr>
            </w:pPr>
            <w:r w:rsidRPr="00232B88">
              <w:rPr>
                <w:rFonts w:cs="Helvetica"/>
                <w:sz w:val="20"/>
                <w:szCs w:val="20"/>
              </w:rPr>
              <w:t>All</w:t>
            </w:r>
          </w:p>
        </w:tc>
        <w:tc>
          <w:tcPr>
            <w:tcW w:w="2268" w:type="dxa"/>
          </w:tcPr>
          <w:p w14:paraId="432E0D78" w14:textId="77777777" w:rsidR="005A154F" w:rsidRPr="00232B88" w:rsidRDefault="00D555AA" w:rsidP="006D063E">
            <w:pPr>
              <w:pStyle w:val="NoSpacing"/>
              <w:rPr>
                <w:rFonts w:cs="Helvetica"/>
                <w:sz w:val="20"/>
                <w:szCs w:val="20"/>
              </w:rPr>
            </w:pPr>
            <w:r w:rsidRPr="00232B88">
              <w:rPr>
                <w:rFonts w:cs="Helvetica"/>
                <w:sz w:val="20"/>
                <w:szCs w:val="20"/>
              </w:rPr>
              <w:t>The spiral staircase is narrow and not well ventilated and therefore ringers do not attempt to pass anyone on it.</w:t>
            </w:r>
          </w:p>
        </w:tc>
        <w:tc>
          <w:tcPr>
            <w:tcW w:w="2977" w:type="dxa"/>
          </w:tcPr>
          <w:p w14:paraId="432E0D79" w14:textId="77777777" w:rsidR="005A154F" w:rsidRPr="00232B88" w:rsidRDefault="00D555AA" w:rsidP="006D063E">
            <w:pPr>
              <w:pStyle w:val="NoSpacing"/>
              <w:rPr>
                <w:rFonts w:cs="Helvetica"/>
                <w:sz w:val="20"/>
                <w:szCs w:val="20"/>
              </w:rPr>
            </w:pPr>
            <w:r w:rsidRPr="00232B88">
              <w:rPr>
                <w:rFonts w:cs="Helvetica"/>
                <w:sz w:val="20"/>
                <w:szCs w:val="20"/>
              </w:rPr>
              <w:t>The doors to the staircase will be opened at the base of the tower and into the Ringing Room to allow for maximum ventilation by the first person entering the tower.  Ringers will be advised in the Procedures to allow a reasonable gap (5s-10s) between them and person in front when climbing the stairs.</w:t>
            </w:r>
          </w:p>
          <w:p w14:paraId="432E0D7A" w14:textId="77777777" w:rsidR="00DB15CA" w:rsidRPr="00232B88" w:rsidRDefault="00DB15CA" w:rsidP="006D063E">
            <w:pPr>
              <w:pStyle w:val="NoSpacing"/>
              <w:rPr>
                <w:rFonts w:cs="Helvetica"/>
                <w:sz w:val="20"/>
                <w:szCs w:val="20"/>
              </w:rPr>
            </w:pPr>
          </w:p>
          <w:p w14:paraId="432E0D7B" w14:textId="77777777" w:rsidR="00DB15CA" w:rsidRPr="00232B88" w:rsidRDefault="00DB15CA" w:rsidP="006D063E">
            <w:pPr>
              <w:pStyle w:val="NoSpacing"/>
              <w:rPr>
                <w:rFonts w:cs="Helvetica"/>
                <w:sz w:val="20"/>
                <w:szCs w:val="20"/>
              </w:rPr>
            </w:pPr>
            <w:r w:rsidRPr="00232B88">
              <w:rPr>
                <w:rFonts w:cs="Helvetica"/>
                <w:sz w:val="20"/>
                <w:szCs w:val="20"/>
              </w:rPr>
              <w:t xml:space="preserve">Hand </w:t>
            </w:r>
            <w:r w:rsidR="00896079" w:rsidRPr="00232B88">
              <w:rPr>
                <w:rFonts w:cs="Helvetica"/>
                <w:sz w:val="20"/>
                <w:szCs w:val="20"/>
              </w:rPr>
              <w:t xml:space="preserve">sanitizer will be available for use as ringers enter the </w:t>
            </w:r>
            <w:r w:rsidR="00320251">
              <w:rPr>
                <w:rFonts w:cs="Helvetica"/>
                <w:sz w:val="20"/>
                <w:szCs w:val="20"/>
              </w:rPr>
              <w:t xml:space="preserve">bottom of the staircase and as they come into the </w:t>
            </w:r>
            <w:r w:rsidR="00896079" w:rsidRPr="00232B88">
              <w:rPr>
                <w:rFonts w:cs="Helvetica"/>
                <w:sz w:val="20"/>
                <w:szCs w:val="20"/>
              </w:rPr>
              <w:t>Ringing Room.</w:t>
            </w:r>
          </w:p>
        </w:tc>
        <w:tc>
          <w:tcPr>
            <w:tcW w:w="1943" w:type="dxa"/>
          </w:tcPr>
          <w:p w14:paraId="432E0D7C" w14:textId="77777777" w:rsidR="005A154F" w:rsidRPr="00232B88" w:rsidRDefault="00D555AA" w:rsidP="006D063E">
            <w:pPr>
              <w:pStyle w:val="NoSpacing"/>
              <w:rPr>
                <w:rFonts w:cs="Helvetica"/>
                <w:sz w:val="20"/>
                <w:szCs w:val="20"/>
              </w:rPr>
            </w:pPr>
            <w:r w:rsidRPr="00232B88">
              <w:rPr>
                <w:rFonts w:cs="Helvetica"/>
                <w:sz w:val="20"/>
                <w:szCs w:val="20"/>
              </w:rPr>
              <w:t>All</w:t>
            </w:r>
          </w:p>
        </w:tc>
        <w:tc>
          <w:tcPr>
            <w:tcW w:w="2086" w:type="dxa"/>
          </w:tcPr>
          <w:p w14:paraId="432E0D7D" w14:textId="77777777" w:rsidR="005A154F" w:rsidRPr="00232B88" w:rsidRDefault="00D555AA" w:rsidP="006D063E">
            <w:pPr>
              <w:pStyle w:val="NoSpacing"/>
              <w:rPr>
                <w:rFonts w:cs="Helvetica"/>
                <w:sz w:val="20"/>
                <w:szCs w:val="20"/>
              </w:rPr>
            </w:pPr>
            <w:r w:rsidRPr="00232B88">
              <w:rPr>
                <w:rFonts w:cs="Helvetica"/>
                <w:sz w:val="20"/>
                <w:szCs w:val="20"/>
              </w:rPr>
              <w:t>Each session</w:t>
            </w:r>
          </w:p>
        </w:tc>
        <w:tc>
          <w:tcPr>
            <w:tcW w:w="1162" w:type="dxa"/>
          </w:tcPr>
          <w:p w14:paraId="432E0D7E" w14:textId="77777777" w:rsidR="005A154F" w:rsidRPr="00232B88" w:rsidRDefault="00D555AA" w:rsidP="006D063E">
            <w:pPr>
              <w:pStyle w:val="NoSpacing"/>
              <w:rPr>
                <w:rFonts w:cs="Helvetica"/>
                <w:sz w:val="20"/>
                <w:szCs w:val="20"/>
              </w:rPr>
            </w:pPr>
            <w:r w:rsidRPr="00232B88">
              <w:rPr>
                <w:rFonts w:cs="Helvetica"/>
                <w:sz w:val="20"/>
                <w:szCs w:val="20"/>
              </w:rPr>
              <w:t>ongoing</w:t>
            </w:r>
          </w:p>
        </w:tc>
      </w:tr>
      <w:tr w:rsidR="00B84EEE" w:rsidRPr="00232B88" w14:paraId="432E0D8C" w14:textId="77777777" w:rsidTr="0096226E">
        <w:tc>
          <w:tcPr>
            <w:tcW w:w="2269" w:type="dxa"/>
          </w:tcPr>
          <w:p w14:paraId="432E0D80" w14:textId="77777777" w:rsidR="005A154F" w:rsidRPr="00232B88" w:rsidRDefault="00D555AA" w:rsidP="006D063E">
            <w:pPr>
              <w:pStyle w:val="NoSpacing"/>
              <w:rPr>
                <w:rFonts w:cs="Helvetica"/>
                <w:b/>
                <w:sz w:val="20"/>
                <w:szCs w:val="20"/>
              </w:rPr>
            </w:pPr>
            <w:r w:rsidRPr="00232B88">
              <w:rPr>
                <w:rFonts w:cs="Helvetica"/>
                <w:b/>
                <w:sz w:val="20"/>
                <w:szCs w:val="20"/>
              </w:rPr>
              <w:lastRenderedPageBreak/>
              <w:t>Lack of Ventilation in Ringing Room</w:t>
            </w:r>
          </w:p>
        </w:tc>
        <w:tc>
          <w:tcPr>
            <w:tcW w:w="2066" w:type="dxa"/>
          </w:tcPr>
          <w:p w14:paraId="432E0D81" w14:textId="77777777" w:rsidR="002D2695" w:rsidRPr="00E45C30" w:rsidRDefault="00D555AA" w:rsidP="002D2695">
            <w:pPr>
              <w:pStyle w:val="Default"/>
              <w:rPr>
                <w:rFonts w:ascii="Helvetica" w:hAnsi="Helvetica" w:cs="Helvetica"/>
                <w:color w:val="auto"/>
                <w:sz w:val="20"/>
                <w:szCs w:val="20"/>
              </w:rPr>
            </w:pPr>
            <w:r w:rsidRPr="00E45C30">
              <w:rPr>
                <w:rFonts w:ascii="Helvetica" w:hAnsi="Helvetica" w:cs="Helvetica"/>
                <w:color w:val="auto"/>
                <w:sz w:val="20"/>
                <w:szCs w:val="20"/>
              </w:rPr>
              <w:t>All -</w:t>
            </w:r>
            <w:r w:rsidRPr="00E45C30">
              <w:rPr>
                <w:rFonts w:ascii="Helvetica" w:eastAsiaTheme="minorHAnsi" w:hAnsi="Helvetica" w:cs="Helvetica"/>
                <w:color w:val="auto"/>
                <w:sz w:val="20"/>
                <w:szCs w:val="20"/>
              </w:rPr>
              <w:t xml:space="preserve"> </w:t>
            </w:r>
            <w:r w:rsidR="00687B7F" w:rsidRPr="00E45C30">
              <w:rPr>
                <w:rFonts w:ascii="Helvetica" w:eastAsiaTheme="minorHAnsi" w:hAnsi="Helvetica" w:cs="Helvetica"/>
                <w:color w:val="auto"/>
                <w:sz w:val="20"/>
                <w:szCs w:val="20"/>
              </w:rPr>
              <w:t xml:space="preserve">it is not possible to ensure that </w:t>
            </w:r>
            <w:r w:rsidRPr="00E45C30">
              <w:rPr>
                <w:rFonts w:ascii="Helvetica" w:eastAsiaTheme="minorHAnsi" w:hAnsi="Helvetica" w:cs="Helvetica"/>
                <w:color w:val="auto"/>
                <w:sz w:val="20"/>
                <w:szCs w:val="20"/>
              </w:rPr>
              <w:t xml:space="preserve">any infectious aerosols </w:t>
            </w:r>
            <w:r w:rsidR="00687B7F" w:rsidRPr="00E45C30">
              <w:rPr>
                <w:rFonts w:ascii="Helvetica" w:eastAsiaTheme="minorHAnsi" w:hAnsi="Helvetica" w:cs="Helvetica"/>
                <w:color w:val="auto"/>
                <w:sz w:val="20"/>
                <w:szCs w:val="20"/>
              </w:rPr>
              <w:t xml:space="preserve">are </w:t>
            </w:r>
            <w:r w:rsidRPr="00E45C30">
              <w:rPr>
                <w:rFonts w:ascii="Helvetica" w:eastAsiaTheme="minorHAnsi" w:hAnsi="Helvetica" w:cs="Helvetica"/>
                <w:color w:val="auto"/>
                <w:sz w:val="20"/>
                <w:szCs w:val="20"/>
              </w:rPr>
              <w:t>diluted and flushed out.</w:t>
            </w:r>
          </w:p>
          <w:p w14:paraId="432E0D82" w14:textId="77777777" w:rsidR="005A154F" w:rsidRPr="00E45C30" w:rsidRDefault="005A154F" w:rsidP="00D555AA">
            <w:pPr>
              <w:autoSpaceDE w:val="0"/>
              <w:autoSpaceDN w:val="0"/>
              <w:adjustRightInd w:val="0"/>
              <w:spacing w:after="0"/>
              <w:ind w:left="0"/>
              <w:rPr>
                <w:rFonts w:cs="Helvetica"/>
                <w:sz w:val="20"/>
                <w:szCs w:val="20"/>
              </w:rPr>
            </w:pPr>
          </w:p>
        </w:tc>
        <w:tc>
          <w:tcPr>
            <w:tcW w:w="2268" w:type="dxa"/>
          </w:tcPr>
          <w:p w14:paraId="432E0D83" w14:textId="77777777" w:rsidR="005A154F" w:rsidRPr="00E45C30" w:rsidRDefault="00687B7F" w:rsidP="006D063E">
            <w:pPr>
              <w:pStyle w:val="NoSpacing"/>
              <w:rPr>
                <w:rFonts w:cs="Helvetica"/>
                <w:sz w:val="20"/>
                <w:szCs w:val="20"/>
              </w:rPr>
            </w:pPr>
            <w:r w:rsidRPr="00E45C30">
              <w:rPr>
                <w:rFonts w:cs="Helvetica"/>
                <w:sz w:val="20"/>
                <w:szCs w:val="20"/>
              </w:rPr>
              <w:t xml:space="preserve">High level doors in Ringing Room that open onto roof </w:t>
            </w:r>
            <w:r w:rsidR="00E10CC3" w:rsidRPr="00E45C30">
              <w:rPr>
                <w:rFonts w:cs="Helvetica"/>
                <w:sz w:val="20"/>
                <w:szCs w:val="20"/>
              </w:rPr>
              <w:t xml:space="preserve">level </w:t>
            </w:r>
            <w:r w:rsidRPr="00E45C30">
              <w:rPr>
                <w:rFonts w:cs="Helvetica"/>
                <w:sz w:val="20"/>
                <w:szCs w:val="20"/>
              </w:rPr>
              <w:t xml:space="preserve">can be opened to increase ventilation. </w:t>
            </w:r>
          </w:p>
        </w:tc>
        <w:tc>
          <w:tcPr>
            <w:tcW w:w="2977" w:type="dxa"/>
          </w:tcPr>
          <w:p w14:paraId="432E0D84" w14:textId="77777777" w:rsidR="005A154F" w:rsidRPr="00E45C30" w:rsidRDefault="00687B7F" w:rsidP="006D063E">
            <w:pPr>
              <w:pStyle w:val="NoSpacing"/>
              <w:rPr>
                <w:rFonts w:cs="Helvetica"/>
                <w:sz w:val="20"/>
                <w:szCs w:val="20"/>
              </w:rPr>
            </w:pPr>
            <w:r w:rsidRPr="00E45C30">
              <w:rPr>
                <w:rFonts w:cs="Helvetica"/>
                <w:sz w:val="20"/>
                <w:szCs w:val="20"/>
              </w:rPr>
              <w:t>Ensure ladder to allow access to open the doors is cleaned between sessions and/or limit the people using it.</w:t>
            </w:r>
          </w:p>
          <w:p w14:paraId="432E0D85" w14:textId="77777777" w:rsidR="00687B7F" w:rsidRPr="00E45C30" w:rsidRDefault="00687B7F" w:rsidP="006D063E">
            <w:pPr>
              <w:pStyle w:val="NoSpacing"/>
              <w:rPr>
                <w:rFonts w:cs="Helvetica"/>
                <w:sz w:val="20"/>
                <w:szCs w:val="20"/>
              </w:rPr>
            </w:pPr>
          </w:p>
          <w:p w14:paraId="432E0D86" w14:textId="77777777" w:rsidR="00687B7F" w:rsidRPr="00E45C30" w:rsidRDefault="00687B7F" w:rsidP="006D063E">
            <w:pPr>
              <w:pStyle w:val="NoSpacing"/>
              <w:rPr>
                <w:rFonts w:cs="Helvetica"/>
                <w:sz w:val="20"/>
                <w:szCs w:val="20"/>
              </w:rPr>
            </w:pPr>
            <w:r w:rsidRPr="00E45C30">
              <w:rPr>
                <w:rFonts w:cs="Helvetica"/>
                <w:sz w:val="20"/>
                <w:szCs w:val="20"/>
              </w:rPr>
              <w:t xml:space="preserve">It is noted that the Ringing Room at St Mary’s is large and if it is not possible to open the doors due to bad weather than then volume of room is still </w:t>
            </w:r>
            <w:r w:rsidR="00E10CC3" w:rsidRPr="00E45C30">
              <w:rPr>
                <w:rFonts w:cs="Helvetica"/>
                <w:sz w:val="20"/>
                <w:szCs w:val="20"/>
              </w:rPr>
              <w:t xml:space="preserve">a </w:t>
            </w:r>
            <w:r w:rsidRPr="00E45C30">
              <w:rPr>
                <w:rFonts w:cs="Helvetica"/>
                <w:sz w:val="20"/>
                <w:szCs w:val="20"/>
              </w:rPr>
              <w:t>good size to allow air to circulate with the staircase doors open.</w:t>
            </w:r>
          </w:p>
          <w:p w14:paraId="432E0D87" w14:textId="77777777" w:rsidR="0096226E" w:rsidRPr="00E45C30" w:rsidRDefault="0096226E" w:rsidP="006D063E">
            <w:pPr>
              <w:pStyle w:val="NoSpacing"/>
              <w:rPr>
                <w:rFonts w:cs="Helvetica"/>
                <w:sz w:val="20"/>
                <w:szCs w:val="20"/>
              </w:rPr>
            </w:pPr>
          </w:p>
          <w:p w14:paraId="432E0D88" w14:textId="77777777" w:rsidR="0096226E" w:rsidRPr="00E45C30" w:rsidRDefault="0096226E" w:rsidP="006D063E">
            <w:pPr>
              <w:pStyle w:val="NoSpacing"/>
              <w:rPr>
                <w:rFonts w:cs="Helvetica"/>
                <w:sz w:val="20"/>
                <w:szCs w:val="20"/>
              </w:rPr>
            </w:pPr>
            <w:r w:rsidRPr="00E45C30">
              <w:rPr>
                <w:rFonts w:cs="Helvetica"/>
                <w:sz w:val="20"/>
                <w:szCs w:val="20"/>
              </w:rPr>
              <w:t xml:space="preserve">Furthermore, ringing sessions will be limited to </w:t>
            </w:r>
            <w:r w:rsidR="001E4347">
              <w:rPr>
                <w:rFonts w:cs="Helvetica"/>
                <w:sz w:val="20"/>
                <w:szCs w:val="20"/>
              </w:rPr>
              <w:t>short sessions.</w:t>
            </w:r>
          </w:p>
        </w:tc>
        <w:tc>
          <w:tcPr>
            <w:tcW w:w="1943" w:type="dxa"/>
          </w:tcPr>
          <w:p w14:paraId="432E0D89" w14:textId="77777777" w:rsidR="005A154F" w:rsidRPr="00E45C30" w:rsidRDefault="00687B7F" w:rsidP="006D063E">
            <w:pPr>
              <w:pStyle w:val="NoSpacing"/>
              <w:rPr>
                <w:rFonts w:cs="Helvetica"/>
                <w:sz w:val="20"/>
                <w:szCs w:val="20"/>
              </w:rPr>
            </w:pPr>
            <w:r w:rsidRPr="00E45C30">
              <w:rPr>
                <w:rFonts w:cs="Helvetica"/>
                <w:sz w:val="20"/>
                <w:szCs w:val="20"/>
              </w:rPr>
              <w:t>Tower Captain to appoint responsible person for each session</w:t>
            </w:r>
          </w:p>
        </w:tc>
        <w:tc>
          <w:tcPr>
            <w:tcW w:w="2086" w:type="dxa"/>
          </w:tcPr>
          <w:p w14:paraId="432E0D8A" w14:textId="77777777" w:rsidR="005A154F" w:rsidRPr="00232B88" w:rsidRDefault="00687B7F" w:rsidP="006D063E">
            <w:pPr>
              <w:pStyle w:val="NoSpacing"/>
              <w:rPr>
                <w:rFonts w:cs="Helvetica"/>
                <w:sz w:val="20"/>
                <w:szCs w:val="20"/>
              </w:rPr>
            </w:pPr>
            <w:r w:rsidRPr="00232B88">
              <w:rPr>
                <w:rFonts w:cs="Helvetica"/>
                <w:sz w:val="20"/>
                <w:szCs w:val="20"/>
              </w:rPr>
              <w:t>Ongoing – prior to and at sessions</w:t>
            </w:r>
          </w:p>
        </w:tc>
        <w:tc>
          <w:tcPr>
            <w:tcW w:w="1162" w:type="dxa"/>
          </w:tcPr>
          <w:p w14:paraId="432E0D8B" w14:textId="77777777" w:rsidR="005A154F" w:rsidRPr="00232B88" w:rsidRDefault="00687B7F" w:rsidP="006D063E">
            <w:pPr>
              <w:pStyle w:val="NoSpacing"/>
              <w:rPr>
                <w:rFonts w:cs="Helvetica"/>
                <w:sz w:val="20"/>
                <w:szCs w:val="20"/>
              </w:rPr>
            </w:pPr>
            <w:r w:rsidRPr="00232B88">
              <w:rPr>
                <w:rFonts w:cs="Helvetica"/>
                <w:sz w:val="20"/>
                <w:szCs w:val="20"/>
              </w:rPr>
              <w:t>ongoing</w:t>
            </w:r>
          </w:p>
        </w:tc>
      </w:tr>
      <w:tr w:rsidR="00B84EEE" w:rsidRPr="00232B88" w14:paraId="432E0D95" w14:textId="77777777" w:rsidTr="0096226E">
        <w:tc>
          <w:tcPr>
            <w:tcW w:w="2269" w:type="dxa"/>
          </w:tcPr>
          <w:p w14:paraId="432E0D8D" w14:textId="77777777" w:rsidR="005A154F" w:rsidRPr="00232B88" w:rsidRDefault="00687B7F" w:rsidP="006D063E">
            <w:pPr>
              <w:pStyle w:val="NoSpacing"/>
              <w:rPr>
                <w:rFonts w:cs="Helvetica"/>
                <w:b/>
                <w:sz w:val="20"/>
                <w:szCs w:val="20"/>
              </w:rPr>
            </w:pPr>
            <w:r w:rsidRPr="00232B88">
              <w:rPr>
                <w:rFonts w:cs="Helvetica"/>
                <w:b/>
                <w:sz w:val="20"/>
                <w:szCs w:val="20"/>
              </w:rPr>
              <w:t>Social Distancing Compliance</w:t>
            </w:r>
          </w:p>
        </w:tc>
        <w:tc>
          <w:tcPr>
            <w:tcW w:w="2066" w:type="dxa"/>
          </w:tcPr>
          <w:p w14:paraId="432E0D8E" w14:textId="77777777" w:rsidR="002D2695" w:rsidRPr="00232B88" w:rsidRDefault="00687B7F" w:rsidP="002D2695">
            <w:pPr>
              <w:pStyle w:val="Default"/>
              <w:rPr>
                <w:rFonts w:ascii="Helvetica" w:hAnsi="Helvetica" w:cs="Helvetica"/>
                <w:sz w:val="20"/>
                <w:szCs w:val="20"/>
              </w:rPr>
            </w:pPr>
            <w:r w:rsidRPr="00232B88">
              <w:rPr>
                <w:rFonts w:ascii="Helvetica" w:hAnsi="Helvetica" w:cs="Helvetica"/>
                <w:sz w:val="20"/>
                <w:szCs w:val="20"/>
              </w:rPr>
              <w:t>Ringers</w:t>
            </w:r>
            <w:r w:rsidR="0096226E" w:rsidRPr="00232B88">
              <w:rPr>
                <w:rFonts w:ascii="Helvetica" w:hAnsi="Helvetica" w:cs="Helvetica"/>
                <w:sz w:val="20"/>
                <w:szCs w:val="20"/>
              </w:rPr>
              <w:t xml:space="preserve"> - </w:t>
            </w:r>
            <w:r w:rsidRPr="00232B88">
              <w:rPr>
                <w:rFonts w:ascii="Helvetica" w:hAnsi="Helvetica" w:cs="Helvetica"/>
                <w:sz w:val="20"/>
                <w:szCs w:val="20"/>
              </w:rPr>
              <w:t>if standing too close when ringing the bells from the Ringing Room.</w:t>
            </w:r>
          </w:p>
          <w:p w14:paraId="432E0D8F" w14:textId="77777777" w:rsidR="005A154F" w:rsidRPr="00232B88" w:rsidRDefault="005A154F" w:rsidP="00687B7F">
            <w:pPr>
              <w:autoSpaceDE w:val="0"/>
              <w:autoSpaceDN w:val="0"/>
              <w:adjustRightInd w:val="0"/>
              <w:spacing w:after="0"/>
              <w:ind w:left="0"/>
              <w:rPr>
                <w:rFonts w:cs="Helvetica"/>
                <w:sz w:val="20"/>
                <w:szCs w:val="20"/>
              </w:rPr>
            </w:pPr>
          </w:p>
        </w:tc>
        <w:tc>
          <w:tcPr>
            <w:tcW w:w="2268" w:type="dxa"/>
          </w:tcPr>
          <w:p w14:paraId="432E0D90" w14:textId="77777777" w:rsidR="005A154F" w:rsidRPr="00232B88" w:rsidRDefault="00687B7F" w:rsidP="009E6348">
            <w:pPr>
              <w:pStyle w:val="NoSpacing"/>
              <w:rPr>
                <w:rFonts w:cs="Helvetica"/>
                <w:sz w:val="20"/>
                <w:szCs w:val="20"/>
              </w:rPr>
            </w:pPr>
            <w:r w:rsidRPr="00232B88">
              <w:rPr>
                <w:rFonts w:cs="Helvetica"/>
                <w:sz w:val="20"/>
                <w:szCs w:val="20"/>
              </w:rPr>
              <w:t xml:space="preserve">Measurements have been taken to confirm which bells can be rung allowing the distance between ringers to be maintained at </w:t>
            </w:r>
            <w:r w:rsidR="009E6348">
              <w:rPr>
                <w:rFonts w:cs="Helvetica"/>
                <w:sz w:val="20"/>
                <w:szCs w:val="20"/>
              </w:rPr>
              <w:t>1</w:t>
            </w:r>
            <w:r w:rsidRPr="00232B88">
              <w:rPr>
                <w:rFonts w:cs="Helvetica"/>
                <w:sz w:val="20"/>
                <w:szCs w:val="20"/>
              </w:rPr>
              <w:t>m in any direction.  It has been establishe</w:t>
            </w:r>
            <w:r w:rsidR="009E6348">
              <w:rPr>
                <w:rFonts w:cs="Helvetica"/>
                <w:sz w:val="20"/>
                <w:szCs w:val="20"/>
              </w:rPr>
              <w:t>d that the rope circle is over 1</w:t>
            </w:r>
            <w:r w:rsidRPr="00232B88">
              <w:rPr>
                <w:rFonts w:cs="Helvetica"/>
                <w:sz w:val="20"/>
                <w:szCs w:val="20"/>
              </w:rPr>
              <w:t xml:space="preserve">m in diameter. </w:t>
            </w:r>
          </w:p>
        </w:tc>
        <w:tc>
          <w:tcPr>
            <w:tcW w:w="2977" w:type="dxa"/>
          </w:tcPr>
          <w:p w14:paraId="432E0D91" w14:textId="77777777" w:rsidR="005A154F" w:rsidRPr="00232B88" w:rsidRDefault="009E6348" w:rsidP="009E6348">
            <w:pPr>
              <w:pStyle w:val="NoSpacing"/>
              <w:rPr>
                <w:rFonts w:cs="Helvetica"/>
                <w:sz w:val="20"/>
                <w:szCs w:val="20"/>
              </w:rPr>
            </w:pPr>
            <w:r>
              <w:rPr>
                <w:rFonts w:cs="Helvetica"/>
                <w:sz w:val="20"/>
                <w:szCs w:val="20"/>
              </w:rPr>
              <w:t xml:space="preserve">All bells can be rung with the ringers standing 1m apart.  </w:t>
            </w:r>
            <w:r w:rsidR="00DB15CA" w:rsidRPr="00232B88">
              <w:rPr>
                <w:rFonts w:cs="Helvetica"/>
                <w:sz w:val="20"/>
                <w:szCs w:val="20"/>
              </w:rPr>
              <w:t xml:space="preserve">  Face coverings will be w</w:t>
            </w:r>
            <w:r w:rsidR="00896079" w:rsidRPr="00232B88">
              <w:rPr>
                <w:rFonts w:cs="Helvetica"/>
                <w:sz w:val="20"/>
                <w:szCs w:val="20"/>
              </w:rPr>
              <w:t>o</w:t>
            </w:r>
            <w:r w:rsidR="00DB15CA" w:rsidRPr="00232B88">
              <w:rPr>
                <w:rFonts w:cs="Helvetica"/>
                <w:sz w:val="20"/>
                <w:szCs w:val="20"/>
              </w:rPr>
              <w:t>rn by all during the sessions</w:t>
            </w:r>
            <w:r w:rsidR="00320251">
              <w:rPr>
                <w:rFonts w:cs="Helvetica"/>
                <w:sz w:val="20"/>
                <w:szCs w:val="20"/>
              </w:rPr>
              <w:t xml:space="preserve"> (unless a person is exempted for health reasons under Scottish Government guidance).</w:t>
            </w:r>
          </w:p>
        </w:tc>
        <w:tc>
          <w:tcPr>
            <w:tcW w:w="1943" w:type="dxa"/>
          </w:tcPr>
          <w:p w14:paraId="432E0D92" w14:textId="15C4F904" w:rsidR="005A154F" w:rsidRPr="00232B88" w:rsidRDefault="0096226E" w:rsidP="006D063E">
            <w:pPr>
              <w:pStyle w:val="NoSpacing"/>
              <w:rPr>
                <w:rFonts w:cs="Helvetica"/>
                <w:sz w:val="20"/>
                <w:szCs w:val="20"/>
              </w:rPr>
            </w:pPr>
            <w:r w:rsidRPr="00232B88">
              <w:rPr>
                <w:rFonts w:cs="Helvetica"/>
                <w:sz w:val="20"/>
                <w:szCs w:val="20"/>
              </w:rPr>
              <w:t>Ringing Master will appoint bells to ringers prior to a session</w:t>
            </w:r>
          </w:p>
        </w:tc>
        <w:tc>
          <w:tcPr>
            <w:tcW w:w="2086" w:type="dxa"/>
          </w:tcPr>
          <w:p w14:paraId="432E0D93" w14:textId="77777777" w:rsidR="005A154F" w:rsidRPr="00232B88" w:rsidRDefault="0096226E" w:rsidP="006D063E">
            <w:pPr>
              <w:pStyle w:val="NoSpacing"/>
              <w:rPr>
                <w:rFonts w:cs="Helvetica"/>
                <w:sz w:val="20"/>
                <w:szCs w:val="20"/>
              </w:rPr>
            </w:pPr>
            <w:r w:rsidRPr="00232B88">
              <w:rPr>
                <w:rFonts w:cs="Helvetica"/>
                <w:sz w:val="20"/>
                <w:szCs w:val="20"/>
              </w:rPr>
              <w:t>Ongoing – prior to and at sessions</w:t>
            </w:r>
          </w:p>
        </w:tc>
        <w:tc>
          <w:tcPr>
            <w:tcW w:w="1162" w:type="dxa"/>
          </w:tcPr>
          <w:p w14:paraId="432E0D94" w14:textId="77777777" w:rsidR="005A154F" w:rsidRPr="00232B88" w:rsidRDefault="0096226E" w:rsidP="006D063E">
            <w:pPr>
              <w:pStyle w:val="NoSpacing"/>
              <w:rPr>
                <w:rFonts w:cs="Helvetica"/>
                <w:sz w:val="20"/>
                <w:szCs w:val="20"/>
              </w:rPr>
            </w:pPr>
            <w:r w:rsidRPr="00232B88">
              <w:rPr>
                <w:rFonts w:cs="Helvetica"/>
                <w:sz w:val="20"/>
                <w:szCs w:val="20"/>
              </w:rPr>
              <w:t>ongoing</w:t>
            </w:r>
          </w:p>
        </w:tc>
      </w:tr>
      <w:tr w:rsidR="0096226E" w:rsidRPr="00232B88" w14:paraId="432E0D9E" w14:textId="77777777" w:rsidTr="0096226E">
        <w:tc>
          <w:tcPr>
            <w:tcW w:w="2269" w:type="dxa"/>
          </w:tcPr>
          <w:p w14:paraId="432E0D96" w14:textId="77777777" w:rsidR="0096226E" w:rsidRPr="00232B88" w:rsidRDefault="0096226E" w:rsidP="0096226E">
            <w:pPr>
              <w:pStyle w:val="NoSpacing"/>
              <w:rPr>
                <w:rFonts w:cs="Helvetica"/>
                <w:b/>
                <w:sz w:val="20"/>
                <w:szCs w:val="20"/>
              </w:rPr>
            </w:pPr>
            <w:r w:rsidRPr="00232B88">
              <w:rPr>
                <w:rFonts w:cs="Helvetica"/>
                <w:b/>
                <w:sz w:val="20"/>
                <w:szCs w:val="20"/>
              </w:rPr>
              <w:t>Bells left in UP position between sessions</w:t>
            </w:r>
          </w:p>
        </w:tc>
        <w:tc>
          <w:tcPr>
            <w:tcW w:w="2066" w:type="dxa"/>
          </w:tcPr>
          <w:p w14:paraId="432E0D97" w14:textId="77777777" w:rsidR="0096226E" w:rsidRPr="00232B88" w:rsidRDefault="0096226E" w:rsidP="0096226E">
            <w:pPr>
              <w:pStyle w:val="Default"/>
              <w:rPr>
                <w:rFonts w:ascii="Helvetica" w:hAnsi="Helvetica" w:cs="Helvetica"/>
                <w:sz w:val="20"/>
                <w:szCs w:val="20"/>
              </w:rPr>
            </w:pPr>
            <w:r w:rsidRPr="00232B88">
              <w:rPr>
                <w:rFonts w:ascii="Helvetica" w:hAnsi="Helvetica" w:cs="Helvetica"/>
                <w:sz w:val="20"/>
                <w:szCs w:val="20"/>
              </w:rPr>
              <w:t>Telecoms Engineers when passing through the Bell Chamber to access equipment.</w:t>
            </w:r>
          </w:p>
          <w:p w14:paraId="432E0D98" w14:textId="77777777" w:rsidR="0096226E" w:rsidRPr="00232B88" w:rsidRDefault="0096226E" w:rsidP="0096226E">
            <w:pPr>
              <w:autoSpaceDE w:val="0"/>
              <w:autoSpaceDN w:val="0"/>
              <w:adjustRightInd w:val="0"/>
              <w:spacing w:after="0"/>
              <w:ind w:left="0"/>
              <w:rPr>
                <w:rFonts w:cs="Helvetica"/>
                <w:sz w:val="20"/>
                <w:szCs w:val="20"/>
              </w:rPr>
            </w:pPr>
          </w:p>
        </w:tc>
        <w:tc>
          <w:tcPr>
            <w:tcW w:w="2268" w:type="dxa"/>
          </w:tcPr>
          <w:p w14:paraId="432E0D99" w14:textId="77777777" w:rsidR="0096226E" w:rsidRPr="00232B88" w:rsidRDefault="0096226E" w:rsidP="0096226E">
            <w:pPr>
              <w:pStyle w:val="NoSpacing"/>
              <w:rPr>
                <w:rFonts w:cs="Helvetica"/>
                <w:sz w:val="20"/>
                <w:szCs w:val="20"/>
              </w:rPr>
            </w:pPr>
            <w:r w:rsidRPr="00232B88">
              <w:rPr>
                <w:rFonts w:cs="Helvetica"/>
                <w:sz w:val="20"/>
                <w:szCs w:val="20"/>
              </w:rPr>
              <w:lastRenderedPageBreak/>
              <w:t xml:space="preserve">All visits to site by telecoms engineers are being arranged via the Tower Captain and engineers </w:t>
            </w:r>
            <w:r w:rsidRPr="00232B88">
              <w:rPr>
                <w:rFonts w:cs="Helvetica"/>
                <w:sz w:val="20"/>
                <w:szCs w:val="20"/>
              </w:rPr>
              <w:lastRenderedPageBreak/>
              <w:t>accompanied when in the tower.</w:t>
            </w:r>
          </w:p>
        </w:tc>
        <w:tc>
          <w:tcPr>
            <w:tcW w:w="2977" w:type="dxa"/>
          </w:tcPr>
          <w:p w14:paraId="432E0D9A" w14:textId="77777777" w:rsidR="0096226E" w:rsidRPr="00232B88" w:rsidRDefault="0096226E" w:rsidP="0096226E">
            <w:pPr>
              <w:pStyle w:val="NoSpacing"/>
              <w:rPr>
                <w:rFonts w:cs="Helvetica"/>
                <w:sz w:val="20"/>
                <w:szCs w:val="20"/>
              </w:rPr>
            </w:pPr>
            <w:r w:rsidRPr="00232B88">
              <w:rPr>
                <w:rFonts w:cs="Helvetica"/>
                <w:sz w:val="20"/>
                <w:szCs w:val="20"/>
              </w:rPr>
              <w:lastRenderedPageBreak/>
              <w:t xml:space="preserve">Temporary barrier will be created in the Bell Chamber to prevent access into the Bell frame &amp; pit (area under the bells) and improved warning </w:t>
            </w:r>
            <w:r w:rsidRPr="00232B88">
              <w:rPr>
                <w:rFonts w:cs="Helvetica"/>
                <w:sz w:val="20"/>
                <w:szCs w:val="20"/>
              </w:rPr>
              <w:lastRenderedPageBreak/>
              <w:t>signage erected.</w:t>
            </w:r>
          </w:p>
        </w:tc>
        <w:tc>
          <w:tcPr>
            <w:tcW w:w="1943" w:type="dxa"/>
          </w:tcPr>
          <w:p w14:paraId="432E0D9B" w14:textId="77777777" w:rsidR="0096226E" w:rsidRPr="00232B88" w:rsidRDefault="0096226E" w:rsidP="0096226E">
            <w:pPr>
              <w:pStyle w:val="NoSpacing"/>
              <w:rPr>
                <w:rFonts w:cs="Helvetica"/>
                <w:sz w:val="20"/>
                <w:szCs w:val="20"/>
              </w:rPr>
            </w:pPr>
            <w:r w:rsidRPr="00232B88">
              <w:rPr>
                <w:rFonts w:cs="Helvetica"/>
                <w:sz w:val="20"/>
                <w:szCs w:val="20"/>
              </w:rPr>
              <w:lastRenderedPageBreak/>
              <w:t>Steeple Keeper</w:t>
            </w:r>
          </w:p>
        </w:tc>
        <w:tc>
          <w:tcPr>
            <w:tcW w:w="2086" w:type="dxa"/>
          </w:tcPr>
          <w:p w14:paraId="432E0D9C" w14:textId="77777777" w:rsidR="0096226E" w:rsidRPr="00232B88" w:rsidRDefault="0096226E" w:rsidP="0096226E">
            <w:pPr>
              <w:pStyle w:val="NoSpacing"/>
              <w:rPr>
                <w:rFonts w:cs="Helvetica"/>
                <w:sz w:val="20"/>
                <w:szCs w:val="20"/>
              </w:rPr>
            </w:pPr>
            <w:r w:rsidRPr="00232B88">
              <w:rPr>
                <w:rFonts w:cs="Helvetica"/>
                <w:sz w:val="20"/>
                <w:szCs w:val="20"/>
              </w:rPr>
              <w:t>Prior to ringing commencing.</w:t>
            </w:r>
          </w:p>
        </w:tc>
        <w:tc>
          <w:tcPr>
            <w:tcW w:w="1162" w:type="dxa"/>
          </w:tcPr>
          <w:p w14:paraId="432E0D9D" w14:textId="77777777" w:rsidR="0096226E" w:rsidRPr="00232B88" w:rsidRDefault="0096226E" w:rsidP="001E4347">
            <w:pPr>
              <w:pStyle w:val="NoSpacing"/>
              <w:rPr>
                <w:rFonts w:cs="Helvetica"/>
                <w:sz w:val="20"/>
                <w:szCs w:val="20"/>
              </w:rPr>
            </w:pPr>
            <w:r w:rsidRPr="00232B88">
              <w:rPr>
                <w:rFonts w:cs="Helvetica"/>
                <w:sz w:val="20"/>
                <w:szCs w:val="20"/>
              </w:rPr>
              <w:t>13</w:t>
            </w:r>
            <w:r w:rsidR="001E4347">
              <w:rPr>
                <w:rFonts w:cs="Helvetica"/>
                <w:sz w:val="20"/>
                <w:szCs w:val="20"/>
              </w:rPr>
              <w:t>/08/20</w:t>
            </w:r>
          </w:p>
        </w:tc>
      </w:tr>
      <w:tr w:rsidR="00DB15CA" w:rsidRPr="00232B88" w14:paraId="432E0DAB" w14:textId="77777777" w:rsidTr="0096226E">
        <w:tc>
          <w:tcPr>
            <w:tcW w:w="2269" w:type="dxa"/>
          </w:tcPr>
          <w:p w14:paraId="432E0D9F" w14:textId="77777777" w:rsidR="00DB15CA" w:rsidRPr="00232B88" w:rsidRDefault="00DB15CA" w:rsidP="00DB15CA">
            <w:pPr>
              <w:pStyle w:val="NoSpacing"/>
              <w:rPr>
                <w:rFonts w:cs="Helvetica"/>
                <w:b/>
                <w:sz w:val="20"/>
                <w:szCs w:val="20"/>
              </w:rPr>
            </w:pPr>
            <w:r w:rsidRPr="00232B88">
              <w:rPr>
                <w:rFonts w:cs="Helvetica"/>
                <w:b/>
                <w:sz w:val="20"/>
                <w:szCs w:val="20"/>
              </w:rPr>
              <w:t>Inexperienced Ringers</w:t>
            </w:r>
          </w:p>
        </w:tc>
        <w:tc>
          <w:tcPr>
            <w:tcW w:w="2066" w:type="dxa"/>
          </w:tcPr>
          <w:p w14:paraId="432E0DA0" w14:textId="77777777" w:rsidR="00DB15CA" w:rsidRPr="002D2695" w:rsidRDefault="00DB15CA" w:rsidP="00DB15CA">
            <w:pPr>
              <w:autoSpaceDE w:val="0"/>
              <w:autoSpaceDN w:val="0"/>
              <w:adjustRightInd w:val="0"/>
              <w:spacing w:after="0"/>
              <w:ind w:left="0"/>
              <w:rPr>
                <w:rFonts w:eastAsiaTheme="minorHAnsi" w:cs="Helvetica"/>
                <w:color w:val="000000"/>
                <w:sz w:val="20"/>
                <w:szCs w:val="20"/>
              </w:rPr>
            </w:pPr>
            <w:r w:rsidRPr="00232B88">
              <w:rPr>
                <w:rFonts w:eastAsiaTheme="minorHAnsi" w:cs="Helvetica"/>
                <w:color w:val="000000"/>
                <w:sz w:val="20"/>
                <w:szCs w:val="20"/>
              </w:rPr>
              <w:t>Inexperienced Ringers – if they lose control or need help.</w:t>
            </w:r>
          </w:p>
          <w:p w14:paraId="432E0DA1" w14:textId="77777777" w:rsidR="00DB15CA" w:rsidRPr="00232B88" w:rsidRDefault="00DB15CA" w:rsidP="00DB15CA">
            <w:pPr>
              <w:autoSpaceDE w:val="0"/>
              <w:autoSpaceDN w:val="0"/>
              <w:adjustRightInd w:val="0"/>
              <w:spacing w:after="0"/>
              <w:ind w:left="0"/>
              <w:rPr>
                <w:rFonts w:cs="Helvetica"/>
                <w:sz w:val="20"/>
                <w:szCs w:val="20"/>
              </w:rPr>
            </w:pPr>
          </w:p>
        </w:tc>
        <w:tc>
          <w:tcPr>
            <w:tcW w:w="2268" w:type="dxa"/>
          </w:tcPr>
          <w:p w14:paraId="432E0DA2" w14:textId="77777777" w:rsidR="00DB15CA" w:rsidRPr="002D2695" w:rsidRDefault="00DB15CA" w:rsidP="00DB15CA">
            <w:pPr>
              <w:autoSpaceDE w:val="0"/>
              <w:autoSpaceDN w:val="0"/>
              <w:adjustRightInd w:val="0"/>
              <w:spacing w:after="0"/>
              <w:ind w:left="0"/>
              <w:rPr>
                <w:rFonts w:eastAsiaTheme="minorHAnsi" w:cs="Helvetica"/>
                <w:color w:val="000000"/>
                <w:sz w:val="20"/>
                <w:szCs w:val="20"/>
              </w:rPr>
            </w:pPr>
            <w:r w:rsidRPr="002D2695">
              <w:rPr>
                <w:rFonts w:eastAsiaTheme="minorHAnsi" w:cs="Helvetica"/>
                <w:color w:val="000000"/>
                <w:sz w:val="20"/>
                <w:szCs w:val="20"/>
              </w:rPr>
              <w:t>The ringers should be sufficiently experienced and competent that there is no need for tutors or helpers, to eliminate the risk of sharing ropes and minimise the number of people involved.</w:t>
            </w:r>
          </w:p>
          <w:p w14:paraId="432E0DA3" w14:textId="77777777" w:rsidR="00DB15CA" w:rsidRPr="00232B88" w:rsidRDefault="00DB15CA" w:rsidP="00DB15CA">
            <w:pPr>
              <w:autoSpaceDE w:val="0"/>
              <w:autoSpaceDN w:val="0"/>
              <w:adjustRightInd w:val="0"/>
              <w:spacing w:after="0"/>
              <w:ind w:left="0"/>
              <w:rPr>
                <w:rFonts w:cs="Helvetica"/>
                <w:sz w:val="20"/>
                <w:szCs w:val="20"/>
              </w:rPr>
            </w:pPr>
          </w:p>
        </w:tc>
        <w:tc>
          <w:tcPr>
            <w:tcW w:w="2977" w:type="dxa"/>
          </w:tcPr>
          <w:p w14:paraId="432E0DA4" w14:textId="77777777" w:rsidR="00DB15CA" w:rsidRPr="00232B88" w:rsidRDefault="00DB15CA" w:rsidP="00DB15CA">
            <w:pPr>
              <w:autoSpaceDE w:val="0"/>
              <w:autoSpaceDN w:val="0"/>
              <w:adjustRightInd w:val="0"/>
              <w:spacing w:after="0"/>
              <w:ind w:left="0"/>
              <w:rPr>
                <w:rFonts w:eastAsiaTheme="minorHAnsi" w:cs="Helvetica"/>
                <w:color w:val="000000"/>
                <w:sz w:val="20"/>
                <w:szCs w:val="20"/>
              </w:rPr>
            </w:pPr>
            <w:r w:rsidRPr="00232B88">
              <w:rPr>
                <w:rFonts w:eastAsiaTheme="minorHAnsi" w:cs="Helvetica"/>
                <w:color w:val="000000"/>
                <w:sz w:val="20"/>
                <w:szCs w:val="20"/>
              </w:rPr>
              <w:t>Regrettably, no</w:t>
            </w:r>
            <w:r w:rsidRPr="002D2695">
              <w:rPr>
                <w:rFonts w:eastAsiaTheme="minorHAnsi" w:cs="Helvetica"/>
                <w:color w:val="000000"/>
                <w:sz w:val="20"/>
                <w:szCs w:val="20"/>
              </w:rPr>
              <w:t xml:space="preserve"> learners or recent starters who could lose control or need help</w:t>
            </w:r>
            <w:r w:rsidRPr="00232B88">
              <w:rPr>
                <w:rFonts w:eastAsiaTheme="minorHAnsi" w:cs="Helvetica"/>
                <w:color w:val="000000"/>
                <w:sz w:val="20"/>
                <w:szCs w:val="20"/>
              </w:rPr>
              <w:t xml:space="preserve"> will be invited to ring. </w:t>
            </w:r>
          </w:p>
          <w:p w14:paraId="432E0DA5" w14:textId="77777777" w:rsidR="00DB15CA" w:rsidRPr="00232B88" w:rsidRDefault="00DB15CA" w:rsidP="00DB15CA">
            <w:pPr>
              <w:autoSpaceDE w:val="0"/>
              <w:autoSpaceDN w:val="0"/>
              <w:adjustRightInd w:val="0"/>
              <w:spacing w:after="0"/>
              <w:ind w:left="0"/>
              <w:rPr>
                <w:rFonts w:eastAsiaTheme="minorHAnsi" w:cs="Helvetica"/>
                <w:color w:val="000000"/>
                <w:sz w:val="20"/>
                <w:szCs w:val="20"/>
              </w:rPr>
            </w:pPr>
          </w:p>
          <w:p w14:paraId="432E0DA6" w14:textId="77777777" w:rsidR="00DB15CA" w:rsidRPr="002D2695" w:rsidRDefault="00DB15CA" w:rsidP="00DB15CA">
            <w:pPr>
              <w:autoSpaceDE w:val="0"/>
              <w:autoSpaceDN w:val="0"/>
              <w:adjustRightInd w:val="0"/>
              <w:spacing w:after="0"/>
              <w:ind w:left="0"/>
              <w:rPr>
                <w:rFonts w:eastAsiaTheme="minorHAnsi" w:cs="Helvetica"/>
                <w:color w:val="000000"/>
                <w:sz w:val="20"/>
                <w:szCs w:val="20"/>
              </w:rPr>
            </w:pPr>
            <w:r w:rsidRPr="00232B88">
              <w:rPr>
                <w:rFonts w:eastAsiaTheme="minorHAnsi" w:cs="Helvetica"/>
                <w:color w:val="000000"/>
                <w:sz w:val="20"/>
                <w:szCs w:val="20"/>
              </w:rPr>
              <w:t>Please note that i</w:t>
            </w:r>
            <w:r w:rsidRPr="002D2695">
              <w:rPr>
                <w:rFonts w:eastAsiaTheme="minorHAnsi" w:cs="Helvetica"/>
                <w:color w:val="000000"/>
                <w:sz w:val="20"/>
                <w:szCs w:val="20"/>
              </w:rPr>
              <w:t>n the unlikely event of someone losing control, helping recover the bell takes precedence over transmission risk.</w:t>
            </w:r>
            <w:r w:rsidRPr="00232B88">
              <w:rPr>
                <w:rFonts w:eastAsiaTheme="minorHAnsi" w:cs="Helvetica"/>
                <w:color w:val="000000"/>
                <w:sz w:val="20"/>
                <w:szCs w:val="20"/>
              </w:rPr>
              <w:t xml:space="preserve">  Ringing will not commence after such an incident until</w:t>
            </w:r>
            <w:r w:rsidRPr="002D2695">
              <w:rPr>
                <w:rFonts w:eastAsiaTheme="minorHAnsi" w:cs="Helvetica"/>
                <w:color w:val="000000"/>
                <w:sz w:val="20"/>
                <w:szCs w:val="20"/>
              </w:rPr>
              <w:t xml:space="preserve"> any risk of virus transmission has been minimised (hand </w:t>
            </w:r>
            <w:r w:rsidRPr="00232B88">
              <w:rPr>
                <w:rFonts w:eastAsiaTheme="minorHAnsi" w:cs="Helvetica"/>
                <w:color w:val="000000"/>
                <w:sz w:val="20"/>
                <w:szCs w:val="20"/>
              </w:rPr>
              <w:t>sanitisation</w:t>
            </w:r>
            <w:r w:rsidRPr="002D2695">
              <w:rPr>
                <w:rFonts w:eastAsiaTheme="minorHAnsi" w:cs="Helvetica"/>
                <w:color w:val="000000"/>
                <w:sz w:val="20"/>
                <w:szCs w:val="20"/>
              </w:rPr>
              <w:t xml:space="preserve"> etc, as appropriate) and actions have been taken to prevent a</w:t>
            </w:r>
            <w:r w:rsidRPr="00232B88">
              <w:rPr>
                <w:rFonts w:eastAsiaTheme="minorHAnsi" w:cs="Helvetica"/>
                <w:color w:val="000000"/>
                <w:sz w:val="20"/>
                <w:szCs w:val="20"/>
              </w:rPr>
              <w:t xml:space="preserve"> </w:t>
            </w:r>
            <w:r w:rsidRPr="002D2695">
              <w:rPr>
                <w:rFonts w:eastAsiaTheme="minorHAnsi" w:cs="Helvetica"/>
                <w:color w:val="000000"/>
                <w:sz w:val="20"/>
                <w:szCs w:val="20"/>
              </w:rPr>
              <w:t xml:space="preserve">similar incident recurring. </w:t>
            </w:r>
          </w:p>
          <w:p w14:paraId="432E0DA7" w14:textId="77777777" w:rsidR="00DB15CA" w:rsidRPr="00232B88" w:rsidRDefault="00DB15CA" w:rsidP="00DB15CA">
            <w:pPr>
              <w:pStyle w:val="NoSpacing"/>
              <w:rPr>
                <w:rFonts w:cs="Helvetica"/>
                <w:sz w:val="20"/>
                <w:szCs w:val="20"/>
              </w:rPr>
            </w:pPr>
          </w:p>
        </w:tc>
        <w:tc>
          <w:tcPr>
            <w:tcW w:w="1943" w:type="dxa"/>
          </w:tcPr>
          <w:p w14:paraId="432E0DA8" w14:textId="77777777" w:rsidR="00DB15CA" w:rsidRPr="00232B88" w:rsidRDefault="00DB15CA" w:rsidP="00DB15CA">
            <w:pPr>
              <w:pStyle w:val="NoSpacing"/>
              <w:rPr>
                <w:rFonts w:cs="Helvetica"/>
                <w:sz w:val="20"/>
                <w:szCs w:val="20"/>
              </w:rPr>
            </w:pPr>
            <w:r w:rsidRPr="00232B88">
              <w:rPr>
                <w:rFonts w:cs="Helvetica"/>
                <w:sz w:val="20"/>
                <w:szCs w:val="20"/>
              </w:rPr>
              <w:t>Ringing Master</w:t>
            </w:r>
          </w:p>
        </w:tc>
        <w:tc>
          <w:tcPr>
            <w:tcW w:w="2086" w:type="dxa"/>
          </w:tcPr>
          <w:p w14:paraId="432E0DA9" w14:textId="77777777" w:rsidR="00DB15CA" w:rsidRPr="00232B88" w:rsidRDefault="00DB15CA" w:rsidP="00DB15CA">
            <w:pPr>
              <w:pStyle w:val="NoSpacing"/>
              <w:rPr>
                <w:rFonts w:cs="Helvetica"/>
                <w:sz w:val="20"/>
                <w:szCs w:val="20"/>
              </w:rPr>
            </w:pPr>
            <w:r w:rsidRPr="00232B88">
              <w:rPr>
                <w:rFonts w:cs="Helvetica"/>
                <w:sz w:val="20"/>
                <w:szCs w:val="20"/>
              </w:rPr>
              <w:t xml:space="preserve">Ongoing - prior to any ringing session. </w:t>
            </w:r>
          </w:p>
        </w:tc>
        <w:tc>
          <w:tcPr>
            <w:tcW w:w="1162" w:type="dxa"/>
          </w:tcPr>
          <w:p w14:paraId="432E0DAA" w14:textId="77777777" w:rsidR="00DB15CA" w:rsidRPr="00232B88" w:rsidRDefault="00DB15CA" w:rsidP="00DB15CA">
            <w:pPr>
              <w:pStyle w:val="NoSpacing"/>
              <w:rPr>
                <w:rFonts w:cs="Helvetica"/>
                <w:sz w:val="20"/>
                <w:szCs w:val="20"/>
              </w:rPr>
            </w:pPr>
            <w:r w:rsidRPr="00232B88">
              <w:rPr>
                <w:rFonts w:cs="Helvetica"/>
                <w:sz w:val="20"/>
                <w:szCs w:val="20"/>
              </w:rPr>
              <w:t>ongoing</w:t>
            </w:r>
          </w:p>
        </w:tc>
      </w:tr>
      <w:tr w:rsidR="0072135D" w:rsidRPr="00232B88" w14:paraId="432E0DB3" w14:textId="77777777" w:rsidTr="00320251">
        <w:trPr>
          <w:trHeight w:val="2021"/>
        </w:trPr>
        <w:tc>
          <w:tcPr>
            <w:tcW w:w="2269" w:type="dxa"/>
          </w:tcPr>
          <w:p w14:paraId="432E0DAC" w14:textId="77777777" w:rsidR="0072135D" w:rsidRPr="00232B88" w:rsidRDefault="0072135D" w:rsidP="00DB15CA">
            <w:pPr>
              <w:pStyle w:val="NoSpacing"/>
              <w:rPr>
                <w:rFonts w:cs="Helvetica"/>
                <w:b/>
                <w:sz w:val="20"/>
                <w:szCs w:val="20"/>
              </w:rPr>
            </w:pPr>
            <w:r>
              <w:rPr>
                <w:rFonts w:cs="Helvetica"/>
                <w:b/>
                <w:sz w:val="20"/>
                <w:szCs w:val="20"/>
              </w:rPr>
              <w:t>Sudden illness or accident involving injury to ringers</w:t>
            </w:r>
          </w:p>
        </w:tc>
        <w:tc>
          <w:tcPr>
            <w:tcW w:w="2066" w:type="dxa"/>
          </w:tcPr>
          <w:p w14:paraId="432E0DAD" w14:textId="77777777" w:rsidR="0072135D" w:rsidRPr="00232B88" w:rsidRDefault="0072135D" w:rsidP="00DB15CA">
            <w:pPr>
              <w:autoSpaceDE w:val="0"/>
              <w:autoSpaceDN w:val="0"/>
              <w:adjustRightInd w:val="0"/>
              <w:spacing w:after="0"/>
              <w:ind w:left="0"/>
              <w:rPr>
                <w:rFonts w:eastAsiaTheme="minorHAnsi" w:cs="Helvetica"/>
                <w:color w:val="000000"/>
                <w:sz w:val="20"/>
                <w:szCs w:val="20"/>
              </w:rPr>
            </w:pPr>
            <w:r>
              <w:rPr>
                <w:rFonts w:eastAsiaTheme="minorHAnsi" w:cs="Helvetica"/>
                <w:color w:val="000000"/>
                <w:sz w:val="20"/>
                <w:szCs w:val="20"/>
              </w:rPr>
              <w:t>Any person in the tower</w:t>
            </w:r>
          </w:p>
        </w:tc>
        <w:tc>
          <w:tcPr>
            <w:tcW w:w="2268" w:type="dxa"/>
          </w:tcPr>
          <w:p w14:paraId="432E0DAE" w14:textId="77777777" w:rsidR="0072135D" w:rsidRPr="002D2695" w:rsidRDefault="0072135D" w:rsidP="00DB15CA">
            <w:pPr>
              <w:autoSpaceDE w:val="0"/>
              <w:autoSpaceDN w:val="0"/>
              <w:adjustRightInd w:val="0"/>
              <w:spacing w:after="0"/>
              <w:ind w:left="0"/>
              <w:rPr>
                <w:rFonts w:eastAsiaTheme="minorHAnsi" w:cs="Helvetica"/>
                <w:color w:val="000000"/>
                <w:sz w:val="20"/>
                <w:szCs w:val="20"/>
              </w:rPr>
            </w:pPr>
            <w:r>
              <w:rPr>
                <w:rFonts w:eastAsiaTheme="minorHAnsi" w:cs="Helvetica"/>
                <w:color w:val="000000"/>
                <w:sz w:val="20"/>
                <w:szCs w:val="20"/>
              </w:rPr>
              <w:t>There is basic first aid available.  The postcode of the tower is displayed to ensure that emergency services are accurately advised.</w:t>
            </w:r>
          </w:p>
        </w:tc>
        <w:tc>
          <w:tcPr>
            <w:tcW w:w="2977" w:type="dxa"/>
          </w:tcPr>
          <w:p w14:paraId="432E0DAF" w14:textId="77777777" w:rsidR="0072135D" w:rsidRPr="00232B88" w:rsidRDefault="0072135D" w:rsidP="00DB15CA">
            <w:pPr>
              <w:autoSpaceDE w:val="0"/>
              <w:autoSpaceDN w:val="0"/>
              <w:adjustRightInd w:val="0"/>
              <w:spacing w:after="0"/>
              <w:ind w:left="0"/>
              <w:rPr>
                <w:rFonts w:eastAsiaTheme="minorHAnsi" w:cs="Helvetica"/>
                <w:color w:val="000000"/>
                <w:sz w:val="20"/>
                <w:szCs w:val="20"/>
              </w:rPr>
            </w:pPr>
            <w:r>
              <w:rPr>
                <w:rFonts w:eastAsiaTheme="minorHAnsi" w:cs="Helvetica"/>
                <w:color w:val="000000"/>
                <w:sz w:val="20"/>
                <w:szCs w:val="20"/>
              </w:rPr>
              <w:t>A responsible person would be sent down the tower staircase to meet the emergency services and show them access.  Ringers would follow instructions of the emergency services.</w:t>
            </w:r>
          </w:p>
        </w:tc>
        <w:tc>
          <w:tcPr>
            <w:tcW w:w="1943" w:type="dxa"/>
          </w:tcPr>
          <w:p w14:paraId="432E0DB0" w14:textId="77777777" w:rsidR="0072135D" w:rsidRPr="00232B88" w:rsidRDefault="0072135D" w:rsidP="00DB15CA">
            <w:pPr>
              <w:pStyle w:val="NoSpacing"/>
              <w:rPr>
                <w:rFonts w:cs="Helvetica"/>
                <w:sz w:val="20"/>
                <w:szCs w:val="20"/>
              </w:rPr>
            </w:pPr>
            <w:r>
              <w:rPr>
                <w:rFonts w:cs="Helvetica"/>
                <w:sz w:val="20"/>
                <w:szCs w:val="20"/>
              </w:rPr>
              <w:t>Ringing Master</w:t>
            </w:r>
          </w:p>
        </w:tc>
        <w:tc>
          <w:tcPr>
            <w:tcW w:w="2086" w:type="dxa"/>
          </w:tcPr>
          <w:p w14:paraId="432E0DB1" w14:textId="77777777" w:rsidR="0072135D" w:rsidRPr="00232B88" w:rsidRDefault="0072135D" w:rsidP="00DB15CA">
            <w:pPr>
              <w:pStyle w:val="NoSpacing"/>
              <w:rPr>
                <w:rFonts w:cs="Helvetica"/>
                <w:sz w:val="20"/>
                <w:szCs w:val="20"/>
              </w:rPr>
            </w:pPr>
            <w:r>
              <w:rPr>
                <w:rFonts w:cs="Helvetica"/>
                <w:sz w:val="20"/>
                <w:szCs w:val="20"/>
              </w:rPr>
              <w:t>In the event of emergencies</w:t>
            </w:r>
          </w:p>
        </w:tc>
        <w:tc>
          <w:tcPr>
            <w:tcW w:w="1162" w:type="dxa"/>
          </w:tcPr>
          <w:p w14:paraId="432E0DB2" w14:textId="77777777" w:rsidR="0072135D" w:rsidRPr="00232B88" w:rsidRDefault="0072135D" w:rsidP="00DB15CA">
            <w:pPr>
              <w:pStyle w:val="NoSpacing"/>
              <w:rPr>
                <w:rFonts w:cs="Helvetica"/>
                <w:sz w:val="20"/>
                <w:szCs w:val="20"/>
              </w:rPr>
            </w:pPr>
            <w:r>
              <w:rPr>
                <w:rFonts w:cs="Helvetica"/>
                <w:sz w:val="20"/>
                <w:szCs w:val="20"/>
              </w:rPr>
              <w:t>ongoing</w:t>
            </w:r>
          </w:p>
        </w:tc>
      </w:tr>
    </w:tbl>
    <w:p w14:paraId="432E0DB4" w14:textId="77777777" w:rsidR="00E0046E" w:rsidRDefault="00E0046E" w:rsidP="00320251">
      <w:pPr>
        <w:ind w:left="0"/>
      </w:pPr>
    </w:p>
    <w:p w14:paraId="432E0DB5" w14:textId="77777777" w:rsidR="00320251" w:rsidRDefault="00320251" w:rsidP="00320251">
      <w:pPr>
        <w:ind w:left="0"/>
      </w:pPr>
      <w:r>
        <w:t>End</w:t>
      </w:r>
    </w:p>
    <w:sectPr w:rsidR="00320251" w:rsidSect="00320251">
      <w:headerReference w:type="default" r:id="rId6"/>
      <w:footerReference w:type="default" r:id="rId7"/>
      <w:pgSz w:w="16840" w:h="11900" w:orient="landscape" w:code="9"/>
      <w:pgMar w:top="1440" w:right="1080" w:bottom="1440" w:left="10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E0DB8" w14:textId="77777777" w:rsidR="000304CD" w:rsidRDefault="000304CD" w:rsidP="005A154F">
      <w:pPr>
        <w:spacing w:after="0"/>
      </w:pPr>
      <w:r>
        <w:separator/>
      </w:r>
    </w:p>
  </w:endnote>
  <w:endnote w:type="continuationSeparator" w:id="0">
    <w:p w14:paraId="432E0DB9" w14:textId="77777777" w:rsidR="000304CD" w:rsidRDefault="000304CD" w:rsidP="005A15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552196"/>
      <w:docPartObj>
        <w:docPartGallery w:val="Page Numbers (Bottom of Page)"/>
        <w:docPartUnique/>
      </w:docPartObj>
    </w:sdtPr>
    <w:sdtEndPr/>
    <w:sdtContent>
      <w:sdt>
        <w:sdtPr>
          <w:id w:val="-949313336"/>
          <w:docPartObj>
            <w:docPartGallery w:val="Page Numbers (Top of Page)"/>
            <w:docPartUnique/>
          </w:docPartObj>
        </w:sdtPr>
        <w:sdtEndPr/>
        <w:sdtContent>
          <w:p w14:paraId="432E0DBB" w14:textId="77777777" w:rsidR="00B84EEE" w:rsidRDefault="00B84EEE">
            <w:pPr>
              <w:pStyle w:val="Footer"/>
              <w:rPr>
                <w:sz w:val="24"/>
              </w:rPr>
            </w:pPr>
            <w:r w:rsidRPr="007C3022">
              <w:rPr>
                <w:sz w:val="16"/>
                <w:szCs w:val="16"/>
              </w:rPr>
              <w:t xml:space="preserve">Page </w:t>
            </w:r>
            <w:r w:rsidR="00B64910" w:rsidRPr="007C3022">
              <w:rPr>
                <w:sz w:val="16"/>
                <w:szCs w:val="16"/>
              </w:rPr>
              <w:fldChar w:fldCharType="begin"/>
            </w:r>
            <w:r w:rsidRPr="007C3022">
              <w:rPr>
                <w:sz w:val="16"/>
                <w:szCs w:val="16"/>
              </w:rPr>
              <w:instrText xml:space="preserve"> PAGE </w:instrText>
            </w:r>
            <w:r w:rsidR="00B64910" w:rsidRPr="007C3022">
              <w:rPr>
                <w:sz w:val="16"/>
                <w:szCs w:val="16"/>
              </w:rPr>
              <w:fldChar w:fldCharType="separate"/>
            </w:r>
            <w:r w:rsidR="009E6348">
              <w:rPr>
                <w:noProof/>
                <w:sz w:val="16"/>
                <w:szCs w:val="16"/>
              </w:rPr>
              <w:t>4</w:t>
            </w:r>
            <w:r w:rsidR="00B64910" w:rsidRPr="007C3022">
              <w:rPr>
                <w:sz w:val="16"/>
                <w:szCs w:val="16"/>
              </w:rPr>
              <w:fldChar w:fldCharType="end"/>
            </w:r>
            <w:r w:rsidRPr="007C3022">
              <w:rPr>
                <w:sz w:val="16"/>
                <w:szCs w:val="16"/>
              </w:rPr>
              <w:t xml:space="preserve"> of </w:t>
            </w:r>
            <w:r w:rsidR="00B64910" w:rsidRPr="007C3022">
              <w:rPr>
                <w:noProof/>
                <w:sz w:val="16"/>
                <w:szCs w:val="16"/>
              </w:rPr>
              <w:fldChar w:fldCharType="begin"/>
            </w:r>
            <w:r w:rsidR="00DD3F79" w:rsidRPr="007C3022">
              <w:rPr>
                <w:noProof/>
                <w:sz w:val="16"/>
                <w:szCs w:val="16"/>
              </w:rPr>
              <w:instrText xml:space="preserve"> NUMPAGES  </w:instrText>
            </w:r>
            <w:r w:rsidR="00B64910" w:rsidRPr="007C3022">
              <w:rPr>
                <w:noProof/>
                <w:sz w:val="16"/>
                <w:szCs w:val="16"/>
              </w:rPr>
              <w:fldChar w:fldCharType="separate"/>
            </w:r>
            <w:r w:rsidR="009E6348">
              <w:rPr>
                <w:noProof/>
                <w:sz w:val="16"/>
                <w:szCs w:val="16"/>
              </w:rPr>
              <w:t>4</w:t>
            </w:r>
            <w:r w:rsidR="00B64910" w:rsidRPr="007C3022">
              <w:rPr>
                <w:noProof/>
                <w:sz w:val="16"/>
                <w:szCs w:val="16"/>
              </w:rPr>
              <w:fldChar w:fldCharType="end"/>
            </w:r>
            <w:r w:rsidRPr="007C3022">
              <w:rPr>
                <w:sz w:val="16"/>
                <w:szCs w:val="16"/>
              </w:rPr>
              <w:tab/>
              <w:t xml:space="preserve">Document reference </w:t>
            </w:r>
            <w:r w:rsidR="007C3022" w:rsidRPr="007C3022">
              <w:rPr>
                <w:sz w:val="16"/>
                <w:szCs w:val="16"/>
              </w:rPr>
              <w:t>GLA/RM/Aug20/v1</w:t>
            </w:r>
            <w:r w:rsidRPr="007C3022">
              <w:rPr>
                <w:sz w:val="16"/>
                <w:szCs w:val="16"/>
              </w:rPr>
              <w:tab/>
              <w:t>Version</w:t>
            </w:r>
            <w:r w:rsidR="007C3022" w:rsidRPr="007C3022">
              <w:rPr>
                <w:sz w:val="16"/>
                <w:szCs w:val="16"/>
              </w:rPr>
              <w:t xml:space="preserve"> v1</w:t>
            </w:r>
            <w:r w:rsidRPr="00B84EEE">
              <w:rPr>
                <w:sz w:val="24"/>
              </w:rPr>
              <w:tab/>
            </w:r>
          </w:p>
          <w:p w14:paraId="432E0DBC" w14:textId="77777777" w:rsidR="00B84EEE" w:rsidRPr="00B84EEE" w:rsidRDefault="00B84EEE" w:rsidP="00B84EEE">
            <w:pPr>
              <w:rPr>
                <w:sz w:val="16"/>
                <w:szCs w:val="16"/>
              </w:rPr>
            </w:pPr>
            <w:r w:rsidRPr="00B84EEE">
              <w:rPr>
                <w:sz w:val="16"/>
                <w:szCs w:val="16"/>
              </w:rPr>
              <w:t xml:space="preserve">Based on template provided by Health and Safety Executive </w:t>
            </w:r>
            <w:r w:rsidR="007C3022">
              <w:rPr>
                <w:sz w:val="16"/>
                <w:szCs w:val="16"/>
              </w:rPr>
              <w:t xml:space="preserve">- </w:t>
            </w:r>
            <w:r w:rsidRPr="00B84EEE">
              <w:rPr>
                <w:sz w:val="16"/>
                <w:szCs w:val="16"/>
              </w:rPr>
              <w:t xml:space="preserve">10/19 More information on managing risk: </w:t>
            </w:r>
            <w:hyperlink r:id="rId1" w:history="1">
              <w:r w:rsidRPr="00B84EEE">
                <w:rPr>
                  <w:rStyle w:val="Hyperlink"/>
                  <w:sz w:val="16"/>
                  <w:szCs w:val="16"/>
                </w:rPr>
                <w:t>www.hse.gov.uk/simple-health-safety/risk/</w:t>
              </w:r>
            </w:hyperlink>
            <w:r w:rsidRPr="00B84EEE">
              <w:rPr>
                <w:sz w:val="16"/>
                <w:szCs w:val="16"/>
              </w:rPr>
              <w:t xml:space="preserve"> </w:t>
            </w:r>
          </w:p>
          <w:p w14:paraId="432E0DBD" w14:textId="77777777" w:rsidR="00B84EEE" w:rsidRPr="00B84EEE" w:rsidRDefault="00523FC8">
            <w:pPr>
              <w:pStyle w:val="Footer"/>
            </w:pPr>
          </w:p>
        </w:sdtContent>
      </w:sdt>
    </w:sdtContent>
  </w:sdt>
  <w:p w14:paraId="432E0DBE" w14:textId="77777777" w:rsidR="005A154F" w:rsidRPr="00B84EEE" w:rsidRDefault="005A1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E0DB6" w14:textId="77777777" w:rsidR="000304CD" w:rsidRDefault="000304CD" w:rsidP="005A154F">
      <w:pPr>
        <w:spacing w:after="0"/>
      </w:pPr>
      <w:r>
        <w:separator/>
      </w:r>
    </w:p>
  </w:footnote>
  <w:footnote w:type="continuationSeparator" w:id="0">
    <w:p w14:paraId="432E0DB7" w14:textId="77777777" w:rsidR="000304CD" w:rsidRDefault="000304CD" w:rsidP="005A15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0DBA" w14:textId="77777777" w:rsidR="007C3022" w:rsidRDefault="007C3022" w:rsidP="007C3022">
    <w:pPr>
      <w:pStyle w:val="Header"/>
      <w:ind w:left="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154F"/>
    <w:rsid w:val="000304CD"/>
    <w:rsid w:val="0006595E"/>
    <w:rsid w:val="000E33F8"/>
    <w:rsid w:val="001D5D69"/>
    <w:rsid w:val="001E4347"/>
    <w:rsid w:val="00232B88"/>
    <w:rsid w:val="002A59D7"/>
    <w:rsid w:val="002D2695"/>
    <w:rsid w:val="00320251"/>
    <w:rsid w:val="0050650F"/>
    <w:rsid w:val="00523FC8"/>
    <w:rsid w:val="005424E6"/>
    <w:rsid w:val="005A154F"/>
    <w:rsid w:val="005E34BC"/>
    <w:rsid w:val="00687B7F"/>
    <w:rsid w:val="0072135D"/>
    <w:rsid w:val="0079686F"/>
    <w:rsid w:val="007A7255"/>
    <w:rsid w:val="007C3022"/>
    <w:rsid w:val="007F3E9C"/>
    <w:rsid w:val="00860B19"/>
    <w:rsid w:val="00896079"/>
    <w:rsid w:val="0096226E"/>
    <w:rsid w:val="009E6348"/>
    <w:rsid w:val="009E7E39"/>
    <w:rsid w:val="00A52FC0"/>
    <w:rsid w:val="00A769C1"/>
    <w:rsid w:val="00AE362D"/>
    <w:rsid w:val="00B64910"/>
    <w:rsid w:val="00B84EEE"/>
    <w:rsid w:val="00D555AA"/>
    <w:rsid w:val="00DB15CA"/>
    <w:rsid w:val="00DD3F79"/>
    <w:rsid w:val="00DF51B8"/>
    <w:rsid w:val="00E0046E"/>
    <w:rsid w:val="00E10CC3"/>
    <w:rsid w:val="00E45C30"/>
    <w:rsid w:val="00E8380A"/>
    <w:rsid w:val="00F71B23"/>
    <w:rsid w:val="00FC0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2E0D4E"/>
  <w15:docId w15:val="{A2949CA8-1D2A-417F-B350-1C6590052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54F"/>
    <w:pPr>
      <w:spacing w:after="120" w:line="240" w:lineRule="auto"/>
      <w:ind w:left="-284"/>
    </w:pPr>
    <w:rPr>
      <w:rFonts w:ascii="Helvetica" w:eastAsiaTheme="minorEastAsia" w:hAnsi="Helvetica"/>
      <w:szCs w:val="24"/>
    </w:rPr>
  </w:style>
  <w:style w:type="paragraph" w:styleId="Heading1">
    <w:name w:val="heading 1"/>
    <w:next w:val="Normal"/>
    <w:link w:val="Heading1Char"/>
    <w:uiPriority w:val="9"/>
    <w:qFormat/>
    <w:rsid w:val="005A154F"/>
    <w:pPr>
      <w:spacing w:after="120" w:line="240" w:lineRule="auto"/>
      <w:ind w:left="-284"/>
      <w:outlineLvl w:val="0"/>
    </w:pPr>
    <w:rPr>
      <w:rFonts w:ascii="Helvetica" w:eastAsiaTheme="minorEastAsia" w:hAnsi="Helvetica"/>
      <w:b/>
      <w:color w:val="8F002B"/>
      <w:sz w:val="44"/>
      <w:szCs w:val="40"/>
    </w:rPr>
  </w:style>
  <w:style w:type="paragraph" w:styleId="Heading2">
    <w:name w:val="heading 2"/>
    <w:next w:val="Normal"/>
    <w:link w:val="Heading2Char"/>
    <w:uiPriority w:val="9"/>
    <w:unhideWhenUsed/>
    <w:qFormat/>
    <w:rsid w:val="005A154F"/>
    <w:pPr>
      <w:keepNext/>
      <w:keepLines/>
      <w:spacing w:before="200" w:after="120" w:line="240" w:lineRule="auto"/>
      <w:ind w:left="-284"/>
      <w:outlineLvl w:val="1"/>
    </w:pPr>
    <w:rPr>
      <w:rFonts w:ascii="Helvetica" w:eastAsiaTheme="majorEastAsia" w:hAnsi="Helvetica" w:cstheme="majorBidi"/>
      <w:b/>
      <w:bCs/>
      <w:sz w:val="30"/>
      <w:szCs w:val="26"/>
    </w:rPr>
  </w:style>
  <w:style w:type="paragraph" w:styleId="Heading3">
    <w:name w:val="heading 3"/>
    <w:aliases w:val="Table Header"/>
    <w:next w:val="Normal"/>
    <w:link w:val="Heading3Char"/>
    <w:uiPriority w:val="9"/>
    <w:unhideWhenUsed/>
    <w:qFormat/>
    <w:rsid w:val="005A154F"/>
    <w:pPr>
      <w:keepNext/>
      <w:keepLines/>
      <w:spacing w:after="0" w:line="240" w:lineRule="auto"/>
      <w:outlineLvl w:val="2"/>
    </w:pPr>
    <w:rPr>
      <w:rFonts w:ascii="Helvetica" w:eastAsiaTheme="majorEastAsia" w:hAnsi="Helvetica" w:cstheme="majorBidi"/>
      <w:b/>
      <w:bCs/>
      <w:color w:val="FFFFFF" w:themeColor="background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54F"/>
    <w:rPr>
      <w:rFonts w:ascii="Helvetica" w:eastAsiaTheme="minorEastAsia" w:hAnsi="Helvetica"/>
      <w:b/>
      <w:color w:val="8F002B"/>
      <w:sz w:val="44"/>
      <w:szCs w:val="40"/>
    </w:rPr>
  </w:style>
  <w:style w:type="character" w:customStyle="1" w:styleId="Heading2Char">
    <w:name w:val="Heading 2 Char"/>
    <w:basedOn w:val="DefaultParagraphFont"/>
    <w:link w:val="Heading2"/>
    <w:uiPriority w:val="9"/>
    <w:rsid w:val="005A154F"/>
    <w:rPr>
      <w:rFonts w:ascii="Helvetica" w:eastAsiaTheme="majorEastAsia" w:hAnsi="Helvetica" w:cstheme="majorBidi"/>
      <w:b/>
      <w:bCs/>
      <w:sz w:val="30"/>
      <w:szCs w:val="26"/>
    </w:rPr>
  </w:style>
  <w:style w:type="character" w:customStyle="1" w:styleId="Heading3Char">
    <w:name w:val="Heading 3 Char"/>
    <w:aliases w:val="Table Header Char"/>
    <w:basedOn w:val="DefaultParagraphFont"/>
    <w:link w:val="Heading3"/>
    <w:uiPriority w:val="9"/>
    <w:rsid w:val="005A154F"/>
    <w:rPr>
      <w:rFonts w:ascii="Helvetica" w:eastAsiaTheme="majorEastAsia" w:hAnsi="Helvetica" w:cstheme="majorBidi"/>
      <w:b/>
      <w:bCs/>
      <w:color w:val="FFFFFF" w:themeColor="background1"/>
      <w:sz w:val="24"/>
      <w:szCs w:val="24"/>
    </w:rPr>
  </w:style>
  <w:style w:type="paragraph" w:styleId="Header">
    <w:name w:val="header"/>
    <w:basedOn w:val="Normal"/>
    <w:link w:val="HeaderChar"/>
    <w:uiPriority w:val="99"/>
    <w:unhideWhenUsed/>
    <w:rsid w:val="005A154F"/>
    <w:pPr>
      <w:tabs>
        <w:tab w:val="center" w:pos="4320"/>
        <w:tab w:val="right" w:pos="8640"/>
      </w:tabs>
    </w:pPr>
  </w:style>
  <w:style w:type="character" w:customStyle="1" w:styleId="HeaderChar">
    <w:name w:val="Header Char"/>
    <w:basedOn w:val="DefaultParagraphFont"/>
    <w:link w:val="Header"/>
    <w:uiPriority w:val="99"/>
    <w:rsid w:val="005A154F"/>
    <w:rPr>
      <w:rFonts w:ascii="Helvetica" w:eastAsiaTheme="minorEastAsia" w:hAnsi="Helvetica"/>
      <w:szCs w:val="24"/>
    </w:rPr>
  </w:style>
  <w:style w:type="table" w:styleId="TableGrid">
    <w:name w:val="Table Grid"/>
    <w:basedOn w:val="TableNormal"/>
    <w:uiPriority w:val="59"/>
    <w:rsid w:val="005A154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Table"/>
    <w:uiPriority w:val="1"/>
    <w:qFormat/>
    <w:rsid w:val="005A154F"/>
    <w:pPr>
      <w:spacing w:after="0" w:line="240" w:lineRule="auto"/>
    </w:pPr>
    <w:rPr>
      <w:rFonts w:ascii="Helvetica" w:eastAsiaTheme="minorEastAsia" w:hAnsi="Helvetica"/>
      <w:szCs w:val="24"/>
    </w:rPr>
  </w:style>
  <w:style w:type="character" w:styleId="Hyperlink">
    <w:name w:val="Hyperlink"/>
    <w:basedOn w:val="DefaultParagraphFont"/>
    <w:uiPriority w:val="99"/>
    <w:unhideWhenUsed/>
    <w:rsid w:val="005A154F"/>
    <w:rPr>
      <w:color w:val="0563C1" w:themeColor="hyperlink"/>
      <w:u w:val="single"/>
    </w:rPr>
  </w:style>
  <w:style w:type="paragraph" w:styleId="Footer">
    <w:name w:val="footer"/>
    <w:basedOn w:val="Normal"/>
    <w:link w:val="FooterChar"/>
    <w:uiPriority w:val="99"/>
    <w:unhideWhenUsed/>
    <w:rsid w:val="005A154F"/>
    <w:pPr>
      <w:tabs>
        <w:tab w:val="center" w:pos="4513"/>
        <w:tab w:val="right" w:pos="9026"/>
      </w:tabs>
      <w:spacing w:after="0"/>
    </w:pPr>
  </w:style>
  <w:style w:type="character" w:customStyle="1" w:styleId="FooterChar">
    <w:name w:val="Footer Char"/>
    <w:basedOn w:val="DefaultParagraphFont"/>
    <w:link w:val="Footer"/>
    <w:uiPriority w:val="99"/>
    <w:rsid w:val="005A154F"/>
    <w:rPr>
      <w:rFonts w:ascii="Helvetica" w:eastAsiaTheme="minorEastAsia" w:hAnsi="Helvetica"/>
      <w:szCs w:val="24"/>
    </w:rPr>
  </w:style>
  <w:style w:type="paragraph" w:customStyle="1" w:styleId="Default">
    <w:name w:val="Default"/>
    <w:rsid w:val="001D5D6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hse.gov.uk/simple-health-safety/ri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Hodge, Alison</dc:creator>
  <cp:lastModifiedBy>Jonathan Frye</cp:lastModifiedBy>
  <cp:revision>5</cp:revision>
  <cp:lastPrinted>2020-08-13T15:42:00Z</cp:lastPrinted>
  <dcterms:created xsi:type="dcterms:W3CDTF">2021-06-02T19:22:00Z</dcterms:created>
  <dcterms:modified xsi:type="dcterms:W3CDTF">2021-07-27T13:11:00Z</dcterms:modified>
</cp:coreProperties>
</file>